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AB" w:rsidRPr="007F4280" w:rsidRDefault="00363907" w:rsidP="005730AB">
      <w:pPr>
        <w:pStyle w:val="Heading1"/>
        <w:spacing w:before="1560"/>
        <w:rPr>
          <w:color w:val="00746B"/>
        </w:rPr>
      </w:pPr>
      <w:r w:rsidRPr="007F4280">
        <w:rPr>
          <w:noProof/>
          <w:color w:val="00746B"/>
          <w:lang w:eastAsia="en-AU"/>
        </w:rPr>
        <mc:AlternateContent>
          <mc:Choice Requires="wpg">
            <w:drawing>
              <wp:anchor distT="0" distB="0" distL="114300" distR="114300" simplePos="0" relativeHeight="251659264" behindDoc="0" locked="0" layoutInCell="1" allowOverlap="1" wp14:anchorId="7D3A2C6A" wp14:editId="3BC6D126">
                <wp:simplePos x="0" y="0"/>
                <wp:positionH relativeFrom="column">
                  <wp:posOffset>-729615</wp:posOffset>
                </wp:positionH>
                <wp:positionV relativeFrom="paragraph">
                  <wp:posOffset>-793115</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1905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D07A99" w:rsidRPr="00363907" w:rsidRDefault="00D07A99" w:rsidP="00363907">
                              <w:pPr>
                                <w:pStyle w:val="Title"/>
                                <w:tabs>
                                  <w:tab w:val="left" w:pos="8789"/>
                                </w:tabs>
                                <w:ind w:left="-284" w:right="89"/>
                                <w:jc w:val="right"/>
                                <w:rPr>
                                  <w:color w:val="FFFFFF" w:themeColor="background1"/>
                                </w:rPr>
                              </w:pPr>
                              <w:r w:rsidRPr="00363907">
                                <w:rPr>
                                  <w:color w:val="FFFFFF" w:themeColor="background1"/>
                                </w:rPr>
                                <w:t>Vacancy Report</w:t>
                              </w:r>
                            </w:p>
                            <w:p w:rsidR="00D07A99" w:rsidRPr="00363907" w:rsidRDefault="00D07A99" w:rsidP="00363907">
                              <w:pPr>
                                <w:pStyle w:val="Subtitle"/>
                                <w:spacing w:after="0"/>
                                <w:ind w:left="-284"/>
                                <w:jc w:val="right"/>
                                <w:rPr>
                                  <w:color w:val="FFFFFF" w:themeColor="background1"/>
                                </w:rPr>
                              </w:pPr>
                              <w:r>
                                <w:rPr>
                                  <w:color w:val="FFFFFF" w:themeColor="background1"/>
                                </w:rPr>
                                <w:t>April 2016</w:t>
                              </w:r>
                            </w:p>
                            <w:p w:rsidR="00D07A99" w:rsidRPr="00363907" w:rsidRDefault="00D07A99" w:rsidP="00363907">
                              <w:pPr>
                                <w:jc w:val="right"/>
                                <w:rPr>
                                  <w:color w:val="FFFFFF" w:themeColor="background1"/>
                                </w:rPr>
                              </w:pPr>
                              <w:r>
                                <w:rPr>
                                  <w:color w:val="FFFFFF" w:themeColor="background1"/>
                                </w:rPr>
                                <w:t>Release date: 25 May 2016</w:t>
                              </w:r>
                            </w:p>
                            <w:p w:rsidR="00D07A99" w:rsidRPr="00930C49" w:rsidRDefault="00D07A99"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id="Group 1" o:spid="_x0000_s1026" style="position:absolute;margin-left:-57.45pt;margin-top:-62.45pt;width:600.3pt;height:132.3pt;z-index:251659264" coordorigin="190"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fooor90Py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&#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10"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D07A99" w:rsidRPr="00363907" w:rsidRDefault="00D07A99" w:rsidP="00363907">
                        <w:pPr>
                          <w:pStyle w:val="Title"/>
                          <w:tabs>
                            <w:tab w:val="left" w:pos="8789"/>
                          </w:tabs>
                          <w:ind w:left="-284" w:right="89"/>
                          <w:jc w:val="right"/>
                          <w:rPr>
                            <w:color w:val="FFFFFF" w:themeColor="background1"/>
                          </w:rPr>
                        </w:pPr>
                        <w:r w:rsidRPr="00363907">
                          <w:rPr>
                            <w:color w:val="FFFFFF" w:themeColor="background1"/>
                          </w:rPr>
                          <w:t>Vacancy Report</w:t>
                        </w:r>
                      </w:p>
                      <w:p w:rsidR="00D07A99" w:rsidRPr="00363907" w:rsidRDefault="00D07A99" w:rsidP="00363907">
                        <w:pPr>
                          <w:pStyle w:val="Subtitle"/>
                          <w:spacing w:after="0"/>
                          <w:ind w:left="-284"/>
                          <w:jc w:val="right"/>
                          <w:rPr>
                            <w:color w:val="FFFFFF" w:themeColor="background1"/>
                          </w:rPr>
                        </w:pPr>
                        <w:r>
                          <w:rPr>
                            <w:color w:val="FFFFFF" w:themeColor="background1"/>
                          </w:rPr>
                          <w:t>April 2016</w:t>
                        </w:r>
                      </w:p>
                      <w:p w:rsidR="00D07A99" w:rsidRPr="00363907" w:rsidRDefault="00D07A99" w:rsidP="00363907">
                        <w:pPr>
                          <w:jc w:val="right"/>
                          <w:rPr>
                            <w:color w:val="FFFFFF" w:themeColor="background1"/>
                          </w:rPr>
                        </w:pPr>
                        <w:r>
                          <w:rPr>
                            <w:color w:val="FFFFFF" w:themeColor="background1"/>
                          </w:rPr>
                          <w:t>Release date: 25 May 2016</w:t>
                        </w:r>
                      </w:p>
                      <w:p w:rsidR="00D07A99" w:rsidRPr="00930C49" w:rsidRDefault="00D07A99" w:rsidP="00363907">
                        <w:pPr>
                          <w:rPr>
                            <w:color w:val="FFFFFF" w:themeColor="background1"/>
                          </w:rPr>
                        </w:pPr>
                      </w:p>
                    </w:txbxContent>
                  </v:textbox>
                </v:shape>
              </v:group>
            </w:pict>
          </mc:Fallback>
        </mc:AlternateContent>
      </w:r>
      <w:r w:rsidR="001B0866" w:rsidRPr="007F4280">
        <w:rPr>
          <w:color w:val="00746B"/>
        </w:rPr>
        <w:t>Key</w:t>
      </w:r>
      <w:r w:rsidR="00930C49" w:rsidRPr="007F4280">
        <w:rPr>
          <w:color w:val="00746B"/>
        </w:rPr>
        <w:t xml:space="preserve"> Points</w:t>
      </w:r>
    </w:p>
    <w:p w:rsidR="00122C10" w:rsidRPr="00F8013D" w:rsidRDefault="00A43C88" w:rsidP="00841F08">
      <w:pPr>
        <w:pStyle w:val="BodyTextIndent"/>
        <w:tabs>
          <w:tab w:val="left" w:pos="-1843"/>
          <w:tab w:val="left" w:pos="426"/>
          <w:tab w:val="left" w:pos="1701"/>
        </w:tabs>
        <w:ind w:left="0"/>
        <w:jc w:val="both"/>
        <w:rPr>
          <w:rFonts w:asciiTheme="minorHAnsi" w:hAnsiTheme="minorHAnsi" w:cstheme="minorHAnsi"/>
          <w:szCs w:val="22"/>
        </w:rPr>
      </w:pPr>
      <w:r>
        <w:rPr>
          <w:rFonts w:asciiTheme="minorHAnsi" w:hAnsiTheme="minorHAnsi" w:cstheme="minorHAnsi"/>
          <w:szCs w:val="22"/>
        </w:rPr>
        <w:t>Th</w:t>
      </w:r>
      <w:r w:rsidR="006C6FAE" w:rsidRPr="00F8013D">
        <w:rPr>
          <w:rFonts w:asciiTheme="minorHAnsi" w:hAnsiTheme="minorHAnsi" w:cstheme="minorHAnsi"/>
          <w:szCs w:val="22"/>
        </w:rPr>
        <w:t>e Internet Vacancy Index (</w:t>
      </w:r>
      <w:proofErr w:type="spellStart"/>
      <w:r w:rsidR="006C6FAE" w:rsidRPr="00F8013D">
        <w:rPr>
          <w:rFonts w:asciiTheme="minorHAnsi" w:hAnsiTheme="minorHAnsi" w:cstheme="minorHAnsi"/>
          <w:szCs w:val="22"/>
        </w:rPr>
        <w:t>IVI</w:t>
      </w:r>
      <w:proofErr w:type="spellEnd"/>
      <w:r w:rsidR="006C6FAE" w:rsidRPr="00F8013D">
        <w:rPr>
          <w:rFonts w:asciiTheme="minorHAnsi" w:hAnsiTheme="minorHAnsi" w:cstheme="minorHAnsi"/>
          <w:szCs w:val="22"/>
        </w:rPr>
        <w:t xml:space="preserve">) </w:t>
      </w:r>
      <w:r w:rsidR="00D07A99">
        <w:rPr>
          <w:rFonts w:asciiTheme="minorHAnsi" w:hAnsiTheme="minorHAnsi" w:cstheme="minorHAnsi"/>
          <w:szCs w:val="22"/>
        </w:rPr>
        <w:t>increased by 0.6%, in trend terms</w:t>
      </w:r>
      <w:r w:rsidR="00754DC2">
        <w:rPr>
          <w:rFonts w:asciiTheme="minorHAnsi" w:hAnsiTheme="minorHAnsi" w:cstheme="minorHAnsi"/>
          <w:szCs w:val="22"/>
        </w:rPr>
        <w:t>,</w:t>
      </w:r>
      <w:r w:rsidR="002F7F21">
        <w:rPr>
          <w:rFonts w:asciiTheme="minorHAnsi" w:hAnsiTheme="minorHAnsi" w:cstheme="minorHAnsi"/>
          <w:szCs w:val="22"/>
        </w:rPr>
        <w:t xml:space="preserve"> in April 2016. </w:t>
      </w:r>
      <w:r w:rsidR="00B9360A" w:rsidRPr="00F8013D">
        <w:rPr>
          <w:rFonts w:asciiTheme="minorHAnsi" w:hAnsiTheme="minorHAnsi" w:cstheme="minorHAnsi"/>
          <w:szCs w:val="22"/>
        </w:rPr>
        <w:t>The</w:t>
      </w:r>
      <w:r w:rsidR="0095794E" w:rsidRPr="00F8013D">
        <w:rPr>
          <w:rFonts w:asciiTheme="minorHAnsi" w:hAnsiTheme="minorHAnsi" w:cstheme="minorHAnsi"/>
          <w:szCs w:val="22"/>
        </w:rPr>
        <w:t xml:space="preserve"> </w:t>
      </w:r>
      <w:r w:rsidR="00E91A7E">
        <w:rPr>
          <w:rFonts w:asciiTheme="minorHAnsi" w:hAnsiTheme="minorHAnsi" w:cstheme="minorHAnsi"/>
          <w:szCs w:val="22"/>
        </w:rPr>
        <w:t>I</w:t>
      </w:r>
      <w:r w:rsidR="0095794E" w:rsidRPr="00F8013D">
        <w:rPr>
          <w:rFonts w:asciiTheme="minorHAnsi" w:hAnsiTheme="minorHAnsi" w:cstheme="minorHAnsi"/>
          <w:szCs w:val="22"/>
        </w:rPr>
        <w:t xml:space="preserve">ndex </w:t>
      </w:r>
      <w:r w:rsidR="00B9360A" w:rsidRPr="00F8013D">
        <w:rPr>
          <w:rFonts w:asciiTheme="minorHAnsi" w:hAnsiTheme="minorHAnsi" w:cstheme="minorHAnsi"/>
          <w:szCs w:val="22"/>
        </w:rPr>
        <w:t xml:space="preserve">is </w:t>
      </w:r>
      <w:r w:rsidR="00D07A99">
        <w:rPr>
          <w:rFonts w:asciiTheme="minorHAnsi" w:hAnsiTheme="minorHAnsi" w:cstheme="minorHAnsi"/>
          <w:szCs w:val="22"/>
        </w:rPr>
        <w:t xml:space="preserve">now </w:t>
      </w:r>
      <w:r w:rsidR="00B9360A" w:rsidRPr="00F8013D">
        <w:rPr>
          <w:rFonts w:asciiTheme="minorHAnsi" w:hAnsiTheme="minorHAnsi" w:cstheme="minorHAnsi"/>
          <w:szCs w:val="22"/>
        </w:rPr>
        <w:t>5.9</w:t>
      </w:r>
      <w:r w:rsidR="006C6FAE" w:rsidRPr="00F8013D">
        <w:rPr>
          <w:rFonts w:asciiTheme="minorHAnsi" w:hAnsiTheme="minorHAnsi" w:cstheme="minorHAnsi"/>
          <w:szCs w:val="22"/>
        </w:rPr>
        <w:t>% higher than the level recorded a year ago</w:t>
      </w:r>
      <w:r w:rsidR="0095794E" w:rsidRPr="00F8013D">
        <w:rPr>
          <w:rFonts w:asciiTheme="minorHAnsi" w:hAnsiTheme="minorHAnsi" w:cstheme="minorHAnsi"/>
          <w:szCs w:val="22"/>
        </w:rPr>
        <w:t xml:space="preserve">, </w:t>
      </w:r>
      <w:r w:rsidR="00E91A7E">
        <w:rPr>
          <w:rFonts w:asciiTheme="minorHAnsi" w:hAnsiTheme="minorHAnsi" w:cstheme="minorHAnsi"/>
          <w:szCs w:val="22"/>
        </w:rPr>
        <w:t xml:space="preserve">and </w:t>
      </w:r>
      <w:r w:rsidR="00D07A99">
        <w:rPr>
          <w:rFonts w:asciiTheme="minorHAnsi" w:hAnsiTheme="minorHAnsi" w:cstheme="minorHAnsi"/>
          <w:szCs w:val="22"/>
        </w:rPr>
        <w:t>18.0% (or 25,</w:t>
      </w:r>
      <w:r w:rsidR="00754DC2">
        <w:rPr>
          <w:rFonts w:asciiTheme="minorHAnsi" w:hAnsiTheme="minorHAnsi" w:cstheme="minorHAnsi"/>
          <w:szCs w:val="22"/>
        </w:rPr>
        <w:t>2</w:t>
      </w:r>
      <w:r w:rsidR="00D07A99">
        <w:rPr>
          <w:rFonts w:asciiTheme="minorHAnsi" w:hAnsiTheme="minorHAnsi" w:cstheme="minorHAnsi"/>
          <w:szCs w:val="22"/>
        </w:rPr>
        <w:t xml:space="preserve">00 vacancies) </w:t>
      </w:r>
      <w:r w:rsidR="0015031C" w:rsidRPr="00F8013D">
        <w:rPr>
          <w:rFonts w:asciiTheme="minorHAnsi" w:hAnsiTheme="minorHAnsi" w:cstheme="minorHAnsi"/>
          <w:szCs w:val="22"/>
        </w:rPr>
        <w:t xml:space="preserve">above </w:t>
      </w:r>
      <w:r w:rsidR="006C6FAE" w:rsidRPr="00F8013D">
        <w:rPr>
          <w:rFonts w:asciiTheme="minorHAnsi" w:hAnsiTheme="minorHAnsi" w:cstheme="minorHAnsi"/>
          <w:szCs w:val="22"/>
        </w:rPr>
        <w:t xml:space="preserve">the </w:t>
      </w:r>
      <w:r w:rsidR="0015031C" w:rsidRPr="00F8013D">
        <w:rPr>
          <w:rFonts w:asciiTheme="minorHAnsi" w:hAnsiTheme="minorHAnsi" w:cstheme="minorHAnsi"/>
          <w:szCs w:val="22"/>
        </w:rPr>
        <w:t xml:space="preserve">October </w:t>
      </w:r>
      <w:r w:rsidR="00B667D0" w:rsidRPr="00F8013D">
        <w:rPr>
          <w:rFonts w:asciiTheme="minorHAnsi" w:hAnsiTheme="minorHAnsi" w:cstheme="minorHAnsi"/>
          <w:szCs w:val="22"/>
        </w:rPr>
        <w:t>2013</w:t>
      </w:r>
      <w:r w:rsidR="006C6FAE" w:rsidRPr="00F8013D">
        <w:rPr>
          <w:rFonts w:asciiTheme="minorHAnsi" w:hAnsiTheme="minorHAnsi" w:cstheme="minorHAnsi"/>
          <w:szCs w:val="22"/>
        </w:rPr>
        <w:t xml:space="preserve"> </w:t>
      </w:r>
      <w:r w:rsidR="00B667D0" w:rsidRPr="00F8013D">
        <w:rPr>
          <w:rFonts w:asciiTheme="minorHAnsi" w:hAnsiTheme="minorHAnsi" w:cstheme="minorHAnsi"/>
          <w:szCs w:val="22"/>
        </w:rPr>
        <w:t>low point</w:t>
      </w:r>
      <w:r w:rsidR="00E33864" w:rsidRPr="00F8013D">
        <w:rPr>
          <w:rFonts w:asciiTheme="minorHAnsi" w:hAnsiTheme="minorHAnsi" w:cstheme="minorHAnsi"/>
          <w:szCs w:val="22"/>
        </w:rPr>
        <w:t xml:space="preserve">. </w:t>
      </w:r>
    </w:p>
    <w:tbl>
      <w:tblPr>
        <w:tblpPr w:leftFromText="180" w:rightFromText="180" w:vertAnchor="text" w:horzAnchor="margin" w:tblpY="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53"/>
        <w:gridCol w:w="4678"/>
      </w:tblGrid>
      <w:tr w:rsidR="006A5700" w:rsidRPr="0086307D" w:rsidTr="0015031C">
        <w:trPr>
          <w:tblHeader/>
        </w:trPr>
        <w:tc>
          <w:tcPr>
            <w:tcW w:w="5353" w:type="dxa"/>
            <w:shd w:val="clear" w:color="auto" w:fill="auto"/>
          </w:tcPr>
          <w:p w:rsidR="006A5700" w:rsidRPr="00290522" w:rsidRDefault="006A5700" w:rsidP="00841F08">
            <w:pPr>
              <w:pStyle w:val="Heading2"/>
              <w:spacing w:before="0" w:line="240" w:lineRule="auto"/>
              <w:contextualSpacing/>
              <w:rPr>
                <w:color w:val="00746B"/>
              </w:rPr>
            </w:pPr>
            <w:r w:rsidRPr="00290522">
              <w:rPr>
                <w:color w:val="00746B"/>
              </w:rPr>
              <w:t>Trend Summary</w:t>
            </w:r>
          </w:p>
          <w:p w:rsidR="006A5700" w:rsidRPr="00290522" w:rsidRDefault="006A5700" w:rsidP="00841F08">
            <w:pPr>
              <w:pStyle w:val="Heading3"/>
              <w:spacing w:before="60" w:line="240" w:lineRule="auto"/>
              <w:contextualSpacing/>
            </w:pPr>
            <w:r w:rsidRPr="00290522">
              <w:t>Annual Change</w:t>
            </w:r>
          </w:p>
          <w:p w:rsidR="006A5700" w:rsidRPr="00290522" w:rsidRDefault="004F0547" w:rsidP="00841F08">
            <w:pPr>
              <w:pStyle w:val="ListParagraph"/>
              <w:numPr>
                <w:ilvl w:val="0"/>
                <w:numId w:val="1"/>
              </w:numPr>
              <w:spacing w:after="0" w:line="240" w:lineRule="auto"/>
              <w:ind w:left="357" w:hanging="357"/>
              <w:rPr>
                <w:sz w:val="20"/>
                <w:szCs w:val="20"/>
              </w:rPr>
            </w:pPr>
            <w:r w:rsidRPr="00290522">
              <w:rPr>
                <w:sz w:val="20"/>
                <w:szCs w:val="20"/>
              </w:rPr>
              <w:t>Increased</w:t>
            </w:r>
            <w:r w:rsidR="006A5700" w:rsidRPr="00290522">
              <w:rPr>
                <w:sz w:val="20"/>
                <w:szCs w:val="20"/>
              </w:rPr>
              <w:t xml:space="preserve"> by </w:t>
            </w:r>
            <w:r w:rsidR="00B9360A" w:rsidRPr="00290522">
              <w:rPr>
                <w:sz w:val="20"/>
                <w:szCs w:val="20"/>
              </w:rPr>
              <w:t>5.9</w:t>
            </w:r>
            <w:r w:rsidR="00D126B2" w:rsidRPr="00290522">
              <w:rPr>
                <w:sz w:val="20"/>
                <w:szCs w:val="20"/>
              </w:rPr>
              <w:t xml:space="preserve">% to </w:t>
            </w:r>
            <w:r w:rsidR="005730AB" w:rsidRPr="00290522">
              <w:rPr>
                <w:sz w:val="20"/>
                <w:szCs w:val="20"/>
              </w:rPr>
              <w:t>7</w:t>
            </w:r>
            <w:r w:rsidR="00B9360A" w:rsidRPr="00290522">
              <w:rPr>
                <w:sz w:val="20"/>
                <w:szCs w:val="20"/>
              </w:rPr>
              <w:t>7.1</w:t>
            </w:r>
            <w:r w:rsidR="00A2070A" w:rsidRPr="00290522">
              <w:rPr>
                <w:sz w:val="20"/>
                <w:szCs w:val="20"/>
              </w:rPr>
              <w:t xml:space="preserve"> </w:t>
            </w:r>
            <w:r w:rsidR="006A5700" w:rsidRPr="00290522">
              <w:rPr>
                <w:sz w:val="20"/>
                <w:szCs w:val="20"/>
              </w:rPr>
              <w:t>(Jan 2006 = 100).</w:t>
            </w:r>
          </w:p>
          <w:p w:rsidR="00D077CB" w:rsidRPr="00290522" w:rsidRDefault="00B9360A" w:rsidP="00841F08">
            <w:pPr>
              <w:pStyle w:val="ListParagraph"/>
              <w:numPr>
                <w:ilvl w:val="0"/>
                <w:numId w:val="1"/>
              </w:numPr>
              <w:spacing w:after="0" w:line="240" w:lineRule="auto"/>
              <w:ind w:left="357" w:hanging="357"/>
              <w:rPr>
                <w:sz w:val="20"/>
                <w:szCs w:val="20"/>
              </w:rPr>
            </w:pPr>
            <w:r w:rsidRPr="00290522">
              <w:rPr>
                <w:sz w:val="20"/>
                <w:szCs w:val="20"/>
              </w:rPr>
              <w:t>All</w:t>
            </w:r>
            <w:r w:rsidR="007F4280" w:rsidRPr="00290522">
              <w:rPr>
                <w:sz w:val="20"/>
                <w:szCs w:val="20"/>
              </w:rPr>
              <w:t xml:space="preserve"> eight </w:t>
            </w:r>
            <w:r w:rsidR="00D077CB" w:rsidRPr="00290522">
              <w:rPr>
                <w:sz w:val="20"/>
                <w:szCs w:val="20"/>
              </w:rPr>
              <w:t>occupational groups</w:t>
            </w:r>
            <w:r w:rsidRPr="00290522">
              <w:rPr>
                <w:sz w:val="20"/>
                <w:szCs w:val="20"/>
              </w:rPr>
              <w:t xml:space="preserve"> recorded a rise</w:t>
            </w:r>
            <w:r w:rsidR="00B613B8" w:rsidRPr="00290522">
              <w:rPr>
                <w:sz w:val="20"/>
                <w:szCs w:val="20"/>
              </w:rPr>
              <w:t xml:space="preserve"> in vacancies. T</w:t>
            </w:r>
            <w:r w:rsidR="00D077CB" w:rsidRPr="00290522">
              <w:rPr>
                <w:sz w:val="20"/>
                <w:szCs w:val="20"/>
              </w:rPr>
              <w:t xml:space="preserve">he strongest </w:t>
            </w:r>
            <w:r w:rsidRPr="00290522">
              <w:rPr>
                <w:sz w:val="20"/>
                <w:szCs w:val="20"/>
              </w:rPr>
              <w:t>growth</w:t>
            </w:r>
            <w:r w:rsidR="00D077CB" w:rsidRPr="00290522">
              <w:rPr>
                <w:sz w:val="20"/>
                <w:szCs w:val="20"/>
              </w:rPr>
              <w:t xml:space="preserve"> </w:t>
            </w:r>
            <w:r w:rsidR="00F12DE4" w:rsidRPr="00290522">
              <w:rPr>
                <w:sz w:val="20"/>
                <w:szCs w:val="20"/>
              </w:rPr>
              <w:t xml:space="preserve">was </w:t>
            </w:r>
            <w:r w:rsidR="00D077CB" w:rsidRPr="00290522">
              <w:rPr>
                <w:sz w:val="20"/>
                <w:szCs w:val="20"/>
              </w:rPr>
              <w:t>recorded for</w:t>
            </w:r>
            <w:r w:rsidR="007F4280" w:rsidRPr="00290522">
              <w:rPr>
                <w:sz w:val="20"/>
                <w:szCs w:val="20"/>
              </w:rPr>
              <w:t xml:space="preserve"> </w:t>
            </w:r>
            <w:r w:rsidRPr="00290522">
              <w:rPr>
                <w:sz w:val="20"/>
                <w:szCs w:val="20"/>
              </w:rPr>
              <w:t>Machinery Operators and Drivers</w:t>
            </w:r>
            <w:r w:rsidR="007F4280" w:rsidRPr="00290522">
              <w:rPr>
                <w:sz w:val="20"/>
                <w:szCs w:val="20"/>
              </w:rPr>
              <w:t xml:space="preserve"> (up by </w:t>
            </w:r>
            <w:r w:rsidRPr="00290522">
              <w:rPr>
                <w:sz w:val="20"/>
                <w:szCs w:val="20"/>
              </w:rPr>
              <w:t>14.8</w:t>
            </w:r>
            <w:r w:rsidR="007F4280" w:rsidRPr="00290522">
              <w:rPr>
                <w:sz w:val="20"/>
                <w:szCs w:val="20"/>
              </w:rPr>
              <w:t>%)</w:t>
            </w:r>
            <w:r w:rsidR="009F76F2" w:rsidRPr="00290522">
              <w:rPr>
                <w:sz w:val="20"/>
                <w:szCs w:val="20"/>
              </w:rPr>
              <w:t>,</w:t>
            </w:r>
            <w:r w:rsidR="007F4280" w:rsidRPr="00290522">
              <w:rPr>
                <w:sz w:val="20"/>
                <w:szCs w:val="20"/>
              </w:rPr>
              <w:t xml:space="preserve"> </w:t>
            </w:r>
            <w:r w:rsidRPr="00290522">
              <w:rPr>
                <w:sz w:val="20"/>
                <w:szCs w:val="20"/>
              </w:rPr>
              <w:t>Professionals</w:t>
            </w:r>
            <w:r w:rsidR="007F4280" w:rsidRPr="00290522">
              <w:rPr>
                <w:sz w:val="20"/>
                <w:szCs w:val="20"/>
              </w:rPr>
              <w:t xml:space="preserve"> (</w:t>
            </w:r>
            <w:r w:rsidRPr="00290522">
              <w:rPr>
                <w:sz w:val="20"/>
                <w:szCs w:val="20"/>
              </w:rPr>
              <w:t>8.3</w:t>
            </w:r>
            <w:r w:rsidR="007F4280" w:rsidRPr="00290522">
              <w:rPr>
                <w:sz w:val="20"/>
                <w:szCs w:val="20"/>
              </w:rPr>
              <w:t>%)</w:t>
            </w:r>
            <w:r w:rsidR="009F76F2" w:rsidRPr="00290522">
              <w:rPr>
                <w:sz w:val="20"/>
                <w:szCs w:val="20"/>
              </w:rPr>
              <w:t xml:space="preserve"> and </w:t>
            </w:r>
            <w:r w:rsidRPr="00290522">
              <w:rPr>
                <w:sz w:val="20"/>
                <w:szCs w:val="20"/>
              </w:rPr>
              <w:t>Managers</w:t>
            </w:r>
            <w:r w:rsidR="009F76F2" w:rsidRPr="00290522">
              <w:rPr>
                <w:sz w:val="20"/>
                <w:szCs w:val="20"/>
              </w:rPr>
              <w:t xml:space="preserve"> (7.</w:t>
            </w:r>
            <w:r w:rsidRPr="00290522">
              <w:rPr>
                <w:sz w:val="20"/>
                <w:szCs w:val="20"/>
              </w:rPr>
              <w:t>9</w:t>
            </w:r>
            <w:r w:rsidR="009F76F2" w:rsidRPr="00290522">
              <w:rPr>
                <w:sz w:val="20"/>
                <w:szCs w:val="20"/>
              </w:rPr>
              <w:t>%)</w:t>
            </w:r>
            <w:r w:rsidR="00D077CB" w:rsidRPr="00290522">
              <w:rPr>
                <w:sz w:val="20"/>
                <w:szCs w:val="20"/>
              </w:rPr>
              <w:t>.</w:t>
            </w:r>
          </w:p>
          <w:p w:rsidR="00D077CB" w:rsidRPr="00290522" w:rsidRDefault="004F0547" w:rsidP="00841F08">
            <w:pPr>
              <w:pStyle w:val="ListParagraph"/>
              <w:numPr>
                <w:ilvl w:val="0"/>
                <w:numId w:val="1"/>
              </w:numPr>
              <w:spacing w:after="0" w:line="240" w:lineRule="auto"/>
              <w:ind w:left="357" w:hanging="357"/>
              <w:rPr>
                <w:sz w:val="20"/>
                <w:szCs w:val="20"/>
              </w:rPr>
            </w:pPr>
            <w:r w:rsidRPr="00290522">
              <w:rPr>
                <w:sz w:val="20"/>
                <w:szCs w:val="20"/>
              </w:rPr>
              <w:t>Increased</w:t>
            </w:r>
            <w:r w:rsidR="00D077CB" w:rsidRPr="00290522">
              <w:rPr>
                <w:sz w:val="20"/>
                <w:szCs w:val="20"/>
              </w:rPr>
              <w:t xml:space="preserve"> </w:t>
            </w:r>
            <w:r w:rsidR="00D07A99" w:rsidRPr="00290522">
              <w:rPr>
                <w:sz w:val="20"/>
                <w:szCs w:val="20"/>
              </w:rPr>
              <w:t>most strongly in</w:t>
            </w:r>
            <w:r w:rsidR="00D077CB" w:rsidRPr="00290522">
              <w:rPr>
                <w:sz w:val="20"/>
                <w:szCs w:val="20"/>
              </w:rPr>
              <w:t xml:space="preserve"> the </w:t>
            </w:r>
            <w:r w:rsidRPr="00290522">
              <w:rPr>
                <w:sz w:val="20"/>
                <w:szCs w:val="20"/>
              </w:rPr>
              <w:t>Australian Capital</w:t>
            </w:r>
            <w:r w:rsidR="00D077CB" w:rsidRPr="00290522">
              <w:rPr>
                <w:sz w:val="20"/>
                <w:szCs w:val="20"/>
              </w:rPr>
              <w:t xml:space="preserve"> Territory</w:t>
            </w:r>
            <w:r w:rsidR="002D6603" w:rsidRPr="00290522">
              <w:rPr>
                <w:sz w:val="20"/>
                <w:szCs w:val="20"/>
              </w:rPr>
              <w:t xml:space="preserve"> (up b</w:t>
            </w:r>
            <w:r w:rsidR="006F2E0D" w:rsidRPr="00290522">
              <w:rPr>
                <w:sz w:val="20"/>
                <w:szCs w:val="20"/>
              </w:rPr>
              <w:t xml:space="preserve">y </w:t>
            </w:r>
            <w:r w:rsidR="00B613B8" w:rsidRPr="00290522">
              <w:rPr>
                <w:sz w:val="20"/>
                <w:szCs w:val="20"/>
              </w:rPr>
              <w:t>18.5</w:t>
            </w:r>
            <w:r w:rsidR="002D6603" w:rsidRPr="00290522">
              <w:rPr>
                <w:sz w:val="20"/>
                <w:szCs w:val="20"/>
              </w:rPr>
              <w:t xml:space="preserve">%), </w:t>
            </w:r>
            <w:r w:rsidR="007F4280" w:rsidRPr="00290522">
              <w:rPr>
                <w:sz w:val="20"/>
                <w:szCs w:val="20"/>
              </w:rPr>
              <w:t>New South Wales (1</w:t>
            </w:r>
            <w:r w:rsidR="00B613B8" w:rsidRPr="00290522">
              <w:rPr>
                <w:sz w:val="20"/>
                <w:szCs w:val="20"/>
              </w:rPr>
              <w:t>3.6</w:t>
            </w:r>
            <w:r w:rsidRPr="00290522">
              <w:rPr>
                <w:sz w:val="20"/>
                <w:szCs w:val="20"/>
              </w:rPr>
              <w:t>%)</w:t>
            </w:r>
            <w:r w:rsidR="00BA3150" w:rsidRPr="00290522">
              <w:rPr>
                <w:sz w:val="20"/>
                <w:szCs w:val="20"/>
              </w:rPr>
              <w:t xml:space="preserve"> and</w:t>
            </w:r>
            <w:r w:rsidR="00E040CD" w:rsidRPr="00290522">
              <w:rPr>
                <w:sz w:val="20"/>
                <w:szCs w:val="20"/>
              </w:rPr>
              <w:t xml:space="preserve"> Victoria (</w:t>
            </w:r>
            <w:r w:rsidR="00B613B8" w:rsidRPr="00290522">
              <w:rPr>
                <w:sz w:val="20"/>
                <w:szCs w:val="20"/>
              </w:rPr>
              <w:t>6.8</w:t>
            </w:r>
            <w:r w:rsidR="006F2E0D" w:rsidRPr="00290522">
              <w:rPr>
                <w:sz w:val="20"/>
                <w:szCs w:val="20"/>
              </w:rPr>
              <w:t>%)</w:t>
            </w:r>
            <w:r w:rsidR="00D07A99" w:rsidRPr="00290522">
              <w:rPr>
                <w:sz w:val="20"/>
                <w:szCs w:val="20"/>
              </w:rPr>
              <w:t>.</w:t>
            </w:r>
            <w:r w:rsidR="007F4280" w:rsidRPr="00290522">
              <w:rPr>
                <w:sz w:val="20"/>
                <w:szCs w:val="20"/>
              </w:rPr>
              <w:t xml:space="preserve"> </w:t>
            </w:r>
            <w:r w:rsidR="00D07A99" w:rsidRPr="00290522">
              <w:rPr>
                <w:sz w:val="20"/>
                <w:szCs w:val="20"/>
              </w:rPr>
              <w:t xml:space="preserve">Decreased in </w:t>
            </w:r>
            <w:r w:rsidR="0015031C" w:rsidRPr="00290522">
              <w:rPr>
                <w:sz w:val="20"/>
                <w:szCs w:val="20"/>
              </w:rPr>
              <w:t xml:space="preserve">Western </w:t>
            </w:r>
            <w:r w:rsidR="00D07A99" w:rsidRPr="00290522">
              <w:rPr>
                <w:sz w:val="20"/>
                <w:szCs w:val="20"/>
              </w:rPr>
              <w:t xml:space="preserve">Australia </w:t>
            </w:r>
            <w:r w:rsidR="0015031C" w:rsidRPr="00290522">
              <w:rPr>
                <w:sz w:val="20"/>
                <w:szCs w:val="20"/>
              </w:rPr>
              <w:t>(down by 1</w:t>
            </w:r>
            <w:r w:rsidR="00B613B8" w:rsidRPr="00290522">
              <w:rPr>
                <w:sz w:val="20"/>
                <w:szCs w:val="20"/>
              </w:rPr>
              <w:t>6.1</w:t>
            </w:r>
            <w:r w:rsidR="0015031C" w:rsidRPr="00290522">
              <w:rPr>
                <w:sz w:val="20"/>
                <w:szCs w:val="20"/>
              </w:rPr>
              <w:t>%)</w:t>
            </w:r>
            <w:r w:rsidR="00D07A99" w:rsidRPr="00290522">
              <w:rPr>
                <w:sz w:val="20"/>
                <w:szCs w:val="20"/>
              </w:rPr>
              <w:t xml:space="preserve"> and the Northern Territory (2.9%)</w:t>
            </w:r>
            <w:r w:rsidR="00D077CB" w:rsidRPr="00290522">
              <w:rPr>
                <w:sz w:val="20"/>
                <w:szCs w:val="20"/>
              </w:rPr>
              <w:t xml:space="preserve">. </w:t>
            </w:r>
          </w:p>
          <w:p w:rsidR="006A5700" w:rsidRPr="00290522" w:rsidRDefault="006A5700" w:rsidP="00841F08">
            <w:pPr>
              <w:pStyle w:val="Heading3"/>
              <w:spacing w:before="60" w:line="240" w:lineRule="auto"/>
              <w:contextualSpacing/>
            </w:pPr>
            <w:r w:rsidRPr="00290522">
              <w:t>Monthly Change</w:t>
            </w:r>
          </w:p>
          <w:p w:rsidR="005730AB" w:rsidRPr="00290522" w:rsidRDefault="005730AB" w:rsidP="00841F08">
            <w:pPr>
              <w:pStyle w:val="ListParagraph"/>
              <w:numPr>
                <w:ilvl w:val="0"/>
                <w:numId w:val="1"/>
              </w:numPr>
              <w:spacing w:after="0" w:line="240" w:lineRule="auto"/>
              <w:ind w:left="357" w:hanging="357"/>
              <w:rPr>
                <w:sz w:val="20"/>
                <w:szCs w:val="20"/>
              </w:rPr>
            </w:pPr>
            <w:r w:rsidRPr="00290522">
              <w:rPr>
                <w:sz w:val="20"/>
                <w:szCs w:val="20"/>
              </w:rPr>
              <w:t xml:space="preserve">Vacancies </w:t>
            </w:r>
            <w:r w:rsidR="00B613B8" w:rsidRPr="00290522">
              <w:rPr>
                <w:sz w:val="20"/>
                <w:szCs w:val="20"/>
              </w:rPr>
              <w:t>rose</w:t>
            </w:r>
            <w:r w:rsidR="006F2E0D" w:rsidRPr="00290522">
              <w:rPr>
                <w:sz w:val="20"/>
                <w:szCs w:val="20"/>
              </w:rPr>
              <w:t xml:space="preserve"> </w:t>
            </w:r>
            <w:r w:rsidRPr="00290522">
              <w:rPr>
                <w:sz w:val="20"/>
                <w:szCs w:val="20"/>
              </w:rPr>
              <w:t xml:space="preserve">by </w:t>
            </w:r>
            <w:r w:rsidR="00B613B8" w:rsidRPr="00290522">
              <w:rPr>
                <w:sz w:val="20"/>
                <w:szCs w:val="20"/>
              </w:rPr>
              <w:t>0.6</w:t>
            </w:r>
            <w:r w:rsidR="00BF5F2C" w:rsidRPr="00290522">
              <w:rPr>
                <w:sz w:val="20"/>
                <w:szCs w:val="20"/>
              </w:rPr>
              <w:t>%</w:t>
            </w:r>
            <w:r w:rsidRPr="00290522">
              <w:rPr>
                <w:sz w:val="20"/>
                <w:szCs w:val="20"/>
              </w:rPr>
              <w:t xml:space="preserve"> over the month.</w:t>
            </w:r>
          </w:p>
          <w:p w:rsidR="006A5700" w:rsidRPr="00290522" w:rsidRDefault="00B613B8" w:rsidP="00841F08">
            <w:pPr>
              <w:pStyle w:val="ListParagraph"/>
              <w:numPr>
                <w:ilvl w:val="0"/>
                <w:numId w:val="1"/>
              </w:numPr>
              <w:spacing w:after="0" w:line="240" w:lineRule="auto"/>
              <w:ind w:left="357" w:hanging="357"/>
              <w:rPr>
                <w:sz w:val="20"/>
                <w:szCs w:val="20"/>
              </w:rPr>
            </w:pPr>
            <w:r w:rsidRPr="00290522">
              <w:rPr>
                <w:sz w:val="20"/>
                <w:szCs w:val="20"/>
              </w:rPr>
              <w:t>Rose</w:t>
            </w:r>
            <w:r w:rsidR="006F2E0D" w:rsidRPr="00290522">
              <w:rPr>
                <w:sz w:val="20"/>
                <w:szCs w:val="20"/>
              </w:rPr>
              <w:t xml:space="preserve"> </w:t>
            </w:r>
            <w:r w:rsidR="0068548C" w:rsidRPr="00290522">
              <w:rPr>
                <w:sz w:val="20"/>
                <w:szCs w:val="20"/>
              </w:rPr>
              <w:t xml:space="preserve">for </w:t>
            </w:r>
            <w:r w:rsidR="00F96E03">
              <w:rPr>
                <w:sz w:val="20"/>
                <w:szCs w:val="20"/>
              </w:rPr>
              <w:t>six of the eight</w:t>
            </w:r>
            <w:r w:rsidR="00BC01E1" w:rsidRPr="00290522">
              <w:rPr>
                <w:sz w:val="20"/>
                <w:szCs w:val="20"/>
              </w:rPr>
              <w:t xml:space="preserve"> </w:t>
            </w:r>
            <w:r w:rsidR="00E1619B" w:rsidRPr="00290522">
              <w:rPr>
                <w:sz w:val="20"/>
                <w:szCs w:val="20"/>
              </w:rPr>
              <w:t>occupational</w:t>
            </w:r>
            <w:r w:rsidR="00F96E03">
              <w:rPr>
                <w:sz w:val="20"/>
                <w:szCs w:val="20"/>
              </w:rPr>
              <w:t xml:space="preserve"> groups</w:t>
            </w:r>
            <w:r w:rsidR="00BC01E1" w:rsidRPr="00290522">
              <w:rPr>
                <w:sz w:val="20"/>
                <w:szCs w:val="20"/>
              </w:rPr>
              <w:t xml:space="preserve">, </w:t>
            </w:r>
            <w:r w:rsidR="00E1619B" w:rsidRPr="00290522">
              <w:rPr>
                <w:sz w:val="20"/>
                <w:szCs w:val="20"/>
              </w:rPr>
              <w:t xml:space="preserve">with the strongest </w:t>
            </w:r>
            <w:r w:rsidRPr="00290522">
              <w:rPr>
                <w:sz w:val="20"/>
                <w:szCs w:val="20"/>
              </w:rPr>
              <w:t>increase</w:t>
            </w:r>
            <w:r w:rsidR="00165EA3">
              <w:rPr>
                <w:sz w:val="20"/>
                <w:szCs w:val="20"/>
              </w:rPr>
              <w:t>s</w:t>
            </w:r>
            <w:r w:rsidR="006F2E0D" w:rsidRPr="00290522">
              <w:rPr>
                <w:sz w:val="20"/>
                <w:szCs w:val="20"/>
              </w:rPr>
              <w:t xml:space="preserve"> </w:t>
            </w:r>
            <w:r w:rsidR="00E1619B" w:rsidRPr="00290522">
              <w:rPr>
                <w:sz w:val="20"/>
                <w:szCs w:val="20"/>
              </w:rPr>
              <w:t xml:space="preserve">recorded </w:t>
            </w:r>
            <w:r w:rsidR="00BC01E1" w:rsidRPr="00290522">
              <w:rPr>
                <w:sz w:val="20"/>
                <w:szCs w:val="20"/>
              </w:rPr>
              <w:t>for</w:t>
            </w:r>
            <w:r w:rsidRPr="00290522">
              <w:rPr>
                <w:sz w:val="20"/>
                <w:szCs w:val="20"/>
              </w:rPr>
              <w:t xml:space="preserve"> Clerical and Administrative Workers (up by 1.5%), Machinery Operators and Drivers (1.4%</w:t>
            </w:r>
            <w:r w:rsidR="006F2E0D" w:rsidRPr="00290522">
              <w:rPr>
                <w:sz w:val="20"/>
                <w:szCs w:val="20"/>
              </w:rPr>
              <w:t>)</w:t>
            </w:r>
            <w:r w:rsidRPr="00290522">
              <w:rPr>
                <w:sz w:val="20"/>
                <w:szCs w:val="20"/>
              </w:rPr>
              <w:t xml:space="preserve"> and Technicians and Trades Workers (0.7%)</w:t>
            </w:r>
            <w:r w:rsidR="00747516" w:rsidRPr="00290522">
              <w:rPr>
                <w:sz w:val="20"/>
                <w:szCs w:val="20"/>
              </w:rPr>
              <w:t>.</w:t>
            </w:r>
            <w:r w:rsidR="00F96E03" w:rsidRPr="00290522">
              <w:rPr>
                <w:sz w:val="20"/>
                <w:szCs w:val="20"/>
              </w:rPr>
              <w:t xml:space="preserve"> </w:t>
            </w:r>
            <w:r w:rsidR="00F96E03">
              <w:rPr>
                <w:sz w:val="20"/>
                <w:szCs w:val="20"/>
              </w:rPr>
              <w:t>Dec</w:t>
            </w:r>
            <w:r w:rsidR="003A2B79">
              <w:rPr>
                <w:sz w:val="20"/>
                <w:szCs w:val="20"/>
              </w:rPr>
              <w:t>reas</w:t>
            </w:r>
            <w:r w:rsidR="00F96E03">
              <w:rPr>
                <w:sz w:val="20"/>
                <w:szCs w:val="20"/>
              </w:rPr>
              <w:t>ed for</w:t>
            </w:r>
            <w:r w:rsidR="00F96E03" w:rsidRPr="00290522">
              <w:rPr>
                <w:sz w:val="20"/>
                <w:szCs w:val="20"/>
              </w:rPr>
              <w:t xml:space="preserve"> Community and Personal Service Workers (down by 0.3%)</w:t>
            </w:r>
            <w:r w:rsidR="00F96E03">
              <w:rPr>
                <w:sz w:val="20"/>
                <w:szCs w:val="20"/>
              </w:rPr>
              <w:t xml:space="preserve"> and remained steady for Managers.</w:t>
            </w:r>
          </w:p>
          <w:p w:rsidR="007D3870" w:rsidRPr="00290522" w:rsidRDefault="00B613B8" w:rsidP="00841F08">
            <w:pPr>
              <w:pStyle w:val="ListParagraph"/>
              <w:numPr>
                <w:ilvl w:val="0"/>
                <w:numId w:val="1"/>
              </w:numPr>
              <w:spacing w:after="0" w:line="240" w:lineRule="auto"/>
              <w:ind w:left="357" w:hanging="357"/>
              <w:rPr>
                <w:sz w:val="20"/>
                <w:szCs w:val="20"/>
              </w:rPr>
            </w:pPr>
            <w:r w:rsidRPr="00290522">
              <w:rPr>
                <w:sz w:val="20"/>
                <w:szCs w:val="20"/>
              </w:rPr>
              <w:t>The largest monthly rises were</w:t>
            </w:r>
            <w:r w:rsidR="00F12DE4" w:rsidRPr="00290522">
              <w:rPr>
                <w:sz w:val="20"/>
                <w:szCs w:val="20"/>
              </w:rPr>
              <w:t xml:space="preserve"> recorded</w:t>
            </w:r>
            <w:r w:rsidRPr="00290522">
              <w:rPr>
                <w:sz w:val="20"/>
                <w:szCs w:val="20"/>
              </w:rPr>
              <w:t xml:space="preserve"> in the Australian Capital Territory (up by 1.7%), New South Wales (1.3%) and South Australia (0.9%)</w:t>
            </w:r>
            <w:r w:rsidR="006F2E0D" w:rsidRPr="00290522">
              <w:rPr>
                <w:sz w:val="20"/>
                <w:szCs w:val="20"/>
              </w:rPr>
              <w:t>.</w:t>
            </w:r>
            <w:r w:rsidR="00747516" w:rsidRPr="00290522">
              <w:rPr>
                <w:sz w:val="20"/>
                <w:szCs w:val="20"/>
              </w:rPr>
              <w:t xml:space="preserve"> </w:t>
            </w:r>
          </w:p>
          <w:p w:rsidR="006A5700" w:rsidRPr="00290522" w:rsidRDefault="00BC01E1" w:rsidP="00B613B8">
            <w:pPr>
              <w:pStyle w:val="ListParagraph"/>
              <w:spacing w:after="0" w:line="240" w:lineRule="auto"/>
              <w:ind w:left="0"/>
              <w:contextualSpacing w:val="0"/>
              <w:jc w:val="center"/>
              <w:rPr>
                <w:rStyle w:val="Strong"/>
              </w:rPr>
            </w:pPr>
            <w:r w:rsidRPr="00290522">
              <w:rPr>
                <w:rStyle w:val="Strong"/>
              </w:rPr>
              <w:t>(16</w:t>
            </w:r>
            <w:r w:rsidR="00B613B8" w:rsidRPr="00290522">
              <w:rPr>
                <w:rStyle w:val="Strong"/>
              </w:rPr>
              <w:t>4</w:t>
            </w:r>
            <w:r w:rsidR="00FF2906" w:rsidRPr="00290522">
              <w:rPr>
                <w:rStyle w:val="Strong"/>
              </w:rPr>
              <w:t>,</w:t>
            </w:r>
            <w:r w:rsidR="00B613B8" w:rsidRPr="00290522">
              <w:rPr>
                <w:rStyle w:val="Strong"/>
              </w:rPr>
              <w:t>7</w:t>
            </w:r>
            <w:r w:rsidR="006C6FAE" w:rsidRPr="00290522">
              <w:rPr>
                <w:rStyle w:val="Strong"/>
              </w:rPr>
              <w:t>00</w:t>
            </w:r>
            <w:r w:rsidR="006A5700" w:rsidRPr="00290522">
              <w:rPr>
                <w:rStyle w:val="Strong"/>
              </w:rPr>
              <w:t xml:space="preserve"> vacancies)</w:t>
            </w:r>
          </w:p>
        </w:tc>
        <w:tc>
          <w:tcPr>
            <w:tcW w:w="4678" w:type="dxa"/>
            <w:shd w:val="clear" w:color="auto" w:fill="auto"/>
          </w:tcPr>
          <w:p w:rsidR="006A5700" w:rsidRPr="00290522" w:rsidRDefault="006A5700" w:rsidP="00841F08">
            <w:pPr>
              <w:pStyle w:val="Heading2"/>
              <w:spacing w:before="0" w:line="240" w:lineRule="auto"/>
              <w:contextualSpacing/>
              <w:rPr>
                <w:color w:val="00746B"/>
              </w:rPr>
            </w:pPr>
            <w:r w:rsidRPr="00290522">
              <w:rPr>
                <w:color w:val="00746B"/>
              </w:rPr>
              <w:t>Seasonally Adjusted Summary</w:t>
            </w:r>
          </w:p>
          <w:p w:rsidR="006A5700" w:rsidRPr="00290522" w:rsidRDefault="006A5700" w:rsidP="00841F08">
            <w:pPr>
              <w:pStyle w:val="Heading3"/>
              <w:spacing w:before="60" w:line="240" w:lineRule="auto"/>
              <w:contextualSpacing/>
            </w:pPr>
            <w:r w:rsidRPr="00290522">
              <w:t>Annual Change</w:t>
            </w:r>
          </w:p>
          <w:p w:rsidR="006A5700" w:rsidRPr="00290522" w:rsidRDefault="00840606" w:rsidP="00841F08">
            <w:pPr>
              <w:pStyle w:val="ListParagraph"/>
              <w:numPr>
                <w:ilvl w:val="0"/>
                <w:numId w:val="1"/>
              </w:numPr>
              <w:spacing w:after="0" w:line="240" w:lineRule="auto"/>
              <w:ind w:left="357" w:hanging="357"/>
              <w:rPr>
                <w:sz w:val="20"/>
                <w:szCs w:val="20"/>
              </w:rPr>
            </w:pPr>
            <w:r w:rsidRPr="00290522">
              <w:rPr>
                <w:sz w:val="20"/>
                <w:szCs w:val="20"/>
              </w:rPr>
              <w:t>Increased</w:t>
            </w:r>
            <w:r w:rsidR="006A5700" w:rsidRPr="00290522">
              <w:rPr>
                <w:sz w:val="20"/>
                <w:szCs w:val="20"/>
              </w:rPr>
              <w:t xml:space="preserve"> by </w:t>
            </w:r>
            <w:r w:rsidR="00F8013D" w:rsidRPr="00290522">
              <w:rPr>
                <w:sz w:val="20"/>
                <w:szCs w:val="20"/>
              </w:rPr>
              <w:t>6.0</w:t>
            </w:r>
            <w:r w:rsidR="006A5700" w:rsidRPr="00290522">
              <w:rPr>
                <w:sz w:val="20"/>
                <w:szCs w:val="20"/>
              </w:rPr>
              <w:t xml:space="preserve">% to </w:t>
            </w:r>
            <w:r w:rsidR="00D126B2" w:rsidRPr="00290522">
              <w:rPr>
                <w:sz w:val="20"/>
                <w:szCs w:val="20"/>
              </w:rPr>
              <w:t>7</w:t>
            </w:r>
            <w:r w:rsidR="00F8013D" w:rsidRPr="00290522">
              <w:rPr>
                <w:sz w:val="20"/>
                <w:szCs w:val="20"/>
              </w:rPr>
              <w:t>8.0</w:t>
            </w:r>
            <w:r w:rsidR="006A5700" w:rsidRPr="00290522">
              <w:rPr>
                <w:sz w:val="20"/>
                <w:szCs w:val="20"/>
              </w:rPr>
              <w:t xml:space="preserve"> (Jan 2006 = 100).</w:t>
            </w:r>
          </w:p>
          <w:p w:rsidR="006A5700" w:rsidRPr="00290522" w:rsidRDefault="00D07A99" w:rsidP="00841F08">
            <w:pPr>
              <w:pStyle w:val="ListParagraph"/>
              <w:numPr>
                <w:ilvl w:val="0"/>
                <w:numId w:val="1"/>
              </w:numPr>
              <w:spacing w:after="0" w:line="240" w:lineRule="auto"/>
              <w:rPr>
                <w:sz w:val="20"/>
                <w:szCs w:val="20"/>
              </w:rPr>
            </w:pPr>
            <w:r w:rsidRPr="00290522">
              <w:rPr>
                <w:sz w:val="20"/>
                <w:szCs w:val="20"/>
              </w:rPr>
              <w:t xml:space="preserve">The largest rises were for Machinery Operators and Drivers (up by 12.4%), Managers (8.5%) and Clerical and Administrative Workers (7.8%). </w:t>
            </w:r>
            <w:r w:rsidR="00F8013D" w:rsidRPr="00290522">
              <w:rPr>
                <w:sz w:val="20"/>
                <w:szCs w:val="20"/>
              </w:rPr>
              <w:t xml:space="preserve">Community and Personal Service Workers was the only occupational group to fall (down by 3.4%). </w:t>
            </w:r>
          </w:p>
          <w:p w:rsidR="005C56A1" w:rsidRPr="00290522" w:rsidRDefault="00D07A99" w:rsidP="00841F08">
            <w:pPr>
              <w:pStyle w:val="ListParagraph"/>
              <w:numPr>
                <w:ilvl w:val="0"/>
                <w:numId w:val="1"/>
              </w:numPr>
              <w:spacing w:after="0" w:line="240" w:lineRule="auto"/>
              <w:ind w:left="357" w:hanging="357"/>
              <w:rPr>
                <w:sz w:val="20"/>
                <w:szCs w:val="20"/>
              </w:rPr>
            </w:pPr>
            <w:r w:rsidRPr="00290522">
              <w:rPr>
                <w:sz w:val="20"/>
                <w:szCs w:val="20"/>
              </w:rPr>
              <w:t>Increased most strongly in the Australian Capital Territory (up by 13.9%), New South Wales (13.2%), Tasmania (9.5%) and Victoria (6.3%). Decreased in Western Australia (down by 12.8%) and the Northern Territory (1.8%).</w:t>
            </w:r>
          </w:p>
          <w:p w:rsidR="006A5700" w:rsidRPr="00290522" w:rsidRDefault="006A5700" w:rsidP="00841F08">
            <w:pPr>
              <w:pStyle w:val="Heading3"/>
              <w:spacing w:before="60" w:line="240" w:lineRule="auto"/>
              <w:contextualSpacing/>
            </w:pPr>
            <w:r w:rsidRPr="00290522">
              <w:t>Monthly Change</w:t>
            </w:r>
          </w:p>
          <w:p w:rsidR="00D126B2" w:rsidRPr="00290522" w:rsidRDefault="00D126B2" w:rsidP="00841F08">
            <w:pPr>
              <w:pStyle w:val="ListParagraph"/>
              <w:numPr>
                <w:ilvl w:val="0"/>
                <w:numId w:val="1"/>
              </w:numPr>
              <w:spacing w:after="0" w:line="240" w:lineRule="auto"/>
              <w:ind w:left="357" w:hanging="357"/>
              <w:rPr>
                <w:sz w:val="20"/>
                <w:szCs w:val="20"/>
              </w:rPr>
            </w:pPr>
            <w:r w:rsidRPr="00290522">
              <w:rPr>
                <w:sz w:val="20"/>
                <w:szCs w:val="20"/>
              </w:rPr>
              <w:t xml:space="preserve">Vacancies </w:t>
            </w:r>
            <w:r w:rsidR="00F8013D" w:rsidRPr="00290522">
              <w:rPr>
                <w:sz w:val="20"/>
                <w:szCs w:val="20"/>
              </w:rPr>
              <w:t>rose</w:t>
            </w:r>
            <w:r w:rsidR="00BA3150" w:rsidRPr="00290522">
              <w:rPr>
                <w:sz w:val="20"/>
                <w:szCs w:val="20"/>
              </w:rPr>
              <w:t xml:space="preserve"> by </w:t>
            </w:r>
            <w:r w:rsidR="00F8013D" w:rsidRPr="00290522">
              <w:rPr>
                <w:sz w:val="20"/>
                <w:szCs w:val="20"/>
              </w:rPr>
              <w:t>2.8</w:t>
            </w:r>
            <w:r w:rsidR="000E67ED" w:rsidRPr="00290522">
              <w:rPr>
                <w:sz w:val="20"/>
                <w:szCs w:val="20"/>
              </w:rPr>
              <w:t xml:space="preserve">% </w:t>
            </w:r>
            <w:r w:rsidRPr="00290522">
              <w:rPr>
                <w:sz w:val="20"/>
                <w:szCs w:val="20"/>
              </w:rPr>
              <w:t>over the month.</w:t>
            </w:r>
          </w:p>
          <w:p w:rsidR="006A5700" w:rsidRPr="00290522" w:rsidRDefault="00F8013D" w:rsidP="00841F08">
            <w:pPr>
              <w:pStyle w:val="ListParagraph"/>
              <w:numPr>
                <w:ilvl w:val="0"/>
                <w:numId w:val="1"/>
              </w:numPr>
              <w:spacing w:after="0" w:line="240" w:lineRule="auto"/>
              <w:rPr>
                <w:sz w:val="20"/>
                <w:szCs w:val="20"/>
              </w:rPr>
            </w:pPr>
            <w:r w:rsidRPr="00290522">
              <w:rPr>
                <w:sz w:val="20"/>
                <w:szCs w:val="20"/>
              </w:rPr>
              <w:t xml:space="preserve">Increased </w:t>
            </w:r>
            <w:r w:rsidR="009D7D91">
              <w:rPr>
                <w:sz w:val="20"/>
                <w:szCs w:val="20"/>
              </w:rPr>
              <w:t>in</w:t>
            </w:r>
            <w:bookmarkStart w:id="0" w:name="_GoBack"/>
            <w:bookmarkEnd w:id="0"/>
            <w:r w:rsidR="00C776B0" w:rsidRPr="00290522">
              <w:rPr>
                <w:sz w:val="20"/>
                <w:szCs w:val="20"/>
              </w:rPr>
              <w:t xml:space="preserve"> </w:t>
            </w:r>
            <w:r w:rsidR="000E67ED" w:rsidRPr="00290522">
              <w:rPr>
                <w:sz w:val="20"/>
                <w:szCs w:val="20"/>
              </w:rPr>
              <w:t xml:space="preserve">all </w:t>
            </w:r>
            <w:r w:rsidR="00E1619B" w:rsidRPr="00290522">
              <w:rPr>
                <w:sz w:val="20"/>
                <w:szCs w:val="20"/>
              </w:rPr>
              <w:t>occupational groups</w:t>
            </w:r>
            <w:r w:rsidR="00D62898" w:rsidRPr="00290522">
              <w:rPr>
                <w:sz w:val="20"/>
                <w:szCs w:val="20"/>
              </w:rPr>
              <w:t>,</w:t>
            </w:r>
            <w:r w:rsidR="000E67ED" w:rsidRPr="00290522">
              <w:rPr>
                <w:sz w:val="20"/>
                <w:szCs w:val="20"/>
              </w:rPr>
              <w:t xml:space="preserve"> </w:t>
            </w:r>
            <w:r w:rsidR="005F7F3D" w:rsidRPr="00290522">
              <w:rPr>
                <w:sz w:val="20"/>
                <w:szCs w:val="20"/>
              </w:rPr>
              <w:t>with the strongest</w:t>
            </w:r>
            <w:r w:rsidR="0095794E" w:rsidRPr="00290522">
              <w:rPr>
                <w:sz w:val="20"/>
                <w:szCs w:val="20"/>
              </w:rPr>
              <w:t xml:space="preserve"> </w:t>
            </w:r>
            <w:r w:rsidRPr="00290522">
              <w:rPr>
                <w:sz w:val="20"/>
                <w:szCs w:val="20"/>
              </w:rPr>
              <w:t>rises</w:t>
            </w:r>
            <w:r w:rsidR="0095794E" w:rsidRPr="00290522">
              <w:rPr>
                <w:sz w:val="20"/>
                <w:szCs w:val="20"/>
              </w:rPr>
              <w:t xml:space="preserve"> </w:t>
            </w:r>
            <w:r w:rsidR="00E1619B" w:rsidRPr="00290522">
              <w:rPr>
                <w:sz w:val="20"/>
                <w:szCs w:val="20"/>
              </w:rPr>
              <w:t xml:space="preserve">recorded for </w:t>
            </w:r>
            <w:r w:rsidRPr="00290522">
              <w:rPr>
                <w:sz w:val="20"/>
                <w:szCs w:val="20"/>
              </w:rPr>
              <w:t>Sales Workers</w:t>
            </w:r>
            <w:r w:rsidR="00BA3150" w:rsidRPr="00290522">
              <w:rPr>
                <w:sz w:val="20"/>
                <w:szCs w:val="20"/>
              </w:rPr>
              <w:t xml:space="preserve"> (</w:t>
            </w:r>
            <w:r w:rsidRPr="00290522">
              <w:rPr>
                <w:sz w:val="20"/>
                <w:szCs w:val="20"/>
              </w:rPr>
              <w:t>up</w:t>
            </w:r>
            <w:r w:rsidR="00BA3150" w:rsidRPr="00290522">
              <w:rPr>
                <w:sz w:val="20"/>
                <w:szCs w:val="20"/>
              </w:rPr>
              <w:t xml:space="preserve"> by </w:t>
            </w:r>
            <w:r w:rsidRPr="00290522">
              <w:rPr>
                <w:sz w:val="20"/>
                <w:szCs w:val="20"/>
              </w:rPr>
              <w:t>7</w:t>
            </w:r>
            <w:r w:rsidR="00BA3150" w:rsidRPr="00290522">
              <w:rPr>
                <w:sz w:val="20"/>
                <w:szCs w:val="20"/>
              </w:rPr>
              <w:t xml:space="preserve">.1%), </w:t>
            </w:r>
            <w:r w:rsidR="00001A23" w:rsidRPr="00290522">
              <w:rPr>
                <w:sz w:val="20"/>
                <w:szCs w:val="20"/>
              </w:rPr>
              <w:t>Clerical</w:t>
            </w:r>
            <w:r w:rsidRPr="00290522">
              <w:rPr>
                <w:sz w:val="20"/>
                <w:szCs w:val="20"/>
              </w:rPr>
              <w:t xml:space="preserve"> and Administrative Workers (6.7%) and </w:t>
            </w:r>
            <w:r w:rsidR="00BA3150" w:rsidRPr="00290522">
              <w:rPr>
                <w:sz w:val="20"/>
                <w:szCs w:val="20"/>
              </w:rPr>
              <w:t>Machine</w:t>
            </w:r>
            <w:r w:rsidRPr="00290522">
              <w:rPr>
                <w:sz w:val="20"/>
                <w:szCs w:val="20"/>
              </w:rPr>
              <w:t>ry Operators and Drivers (6.5%).</w:t>
            </w:r>
          </w:p>
          <w:p w:rsidR="00BA3150" w:rsidRPr="00290522" w:rsidRDefault="00F8013D" w:rsidP="00841F08">
            <w:pPr>
              <w:pStyle w:val="ListParagraph"/>
              <w:numPr>
                <w:ilvl w:val="0"/>
                <w:numId w:val="1"/>
              </w:numPr>
              <w:spacing w:after="0" w:line="240" w:lineRule="auto"/>
              <w:ind w:left="357" w:hanging="357"/>
              <w:rPr>
                <w:b/>
              </w:rPr>
            </w:pPr>
            <w:r w:rsidRPr="00290522">
              <w:rPr>
                <w:sz w:val="20"/>
                <w:szCs w:val="20"/>
              </w:rPr>
              <w:t>Rose</w:t>
            </w:r>
            <w:r w:rsidR="0095794E" w:rsidRPr="00290522">
              <w:rPr>
                <w:sz w:val="20"/>
                <w:szCs w:val="20"/>
              </w:rPr>
              <w:t xml:space="preserve"> </w:t>
            </w:r>
            <w:r w:rsidR="006A5700" w:rsidRPr="00290522">
              <w:rPr>
                <w:sz w:val="20"/>
                <w:szCs w:val="20"/>
              </w:rPr>
              <w:t xml:space="preserve">in </w:t>
            </w:r>
            <w:r w:rsidR="00BA3150" w:rsidRPr="00290522">
              <w:rPr>
                <w:sz w:val="20"/>
                <w:szCs w:val="20"/>
              </w:rPr>
              <w:t xml:space="preserve">all states and </w:t>
            </w:r>
            <w:r w:rsidRPr="00290522">
              <w:rPr>
                <w:sz w:val="20"/>
                <w:szCs w:val="20"/>
              </w:rPr>
              <w:t>the Australian Capital Territory,</w:t>
            </w:r>
            <w:r w:rsidR="00BA3150" w:rsidRPr="00290522">
              <w:rPr>
                <w:sz w:val="20"/>
                <w:szCs w:val="20"/>
              </w:rPr>
              <w:t xml:space="preserve"> with the strongest </w:t>
            </w:r>
            <w:r w:rsidRPr="00290522">
              <w:rPr>
                <w:sz w:val="20"/>
                <w:szCs w:val="20"/>
              </w:rPr>
              <w:t>gains</w:t>
            </w:r>
            <w:r w:rsidR="00BA3150" w:rsidRPr="00290522">
              <w:rPr>
                <w:sz w:val="20"/>
                <w:szCs w:val="20"/>
              </w:rPr>
              <w:t xml:space="preserve"> recorded in </w:t>
            </w:r>
            <w:r w:rsidRPr="00290522">
              <w:rPr>
                <w:sz w:val="20"/>
                <w:szCs w:val="20"/>
              </w:rPr>
              <w:t>Tasmania</w:t>
            </w:r>
            <w:r w:rsidR="000E67ED" w:rsidRPr="00290522">
              <w:rPr>
                <w:sz w:val="20"/>
                <w:szCs w:val="20"/>
              </w:rPr>
              <w:t xml:space="preserve"> (</w:t>
            </w:r>
            <w:r w:rsidRPr="00290522">
              <w:rPr>
                <w:sz w:val="20"/>
                <w:szCs w:val="20"/>
              </w:rPr>
              <w:t>up</w:t>
            </w:r>
            <w:r w:rsidR="00BA3150" w:rsidRPr="00290522">
              <w:rPr>
                <w:sz w:val="20"/>
                <w:szCs w:val="20"/>
              </w:rPr>
              <w:t xml:space="preserve"> by </w:t>
            </w:r>
            <w:r w:rsidRPr="00290522">
              <w:rPr>
                <w:sz w:val="20"/>
                <w:szCs w:val="20"/>
              </w:rPr>
              <w:t>8.8</w:t>
            </w:r>
            <w:r w:rsidR="00F77352" w:rsidRPr="00290522">
              <w:rPr>
                <w:sz w:val="20"/>
                <w:szCs w:val="20"/>
              </w:rPr>
              <w:t>%)</w:t>
            </w:r>
            <w:r w:rsidR="00BA3150" w:rsidRPr="00290522">
              <w:rPr>
                <w:sz w:val="20"/>
                <w:szCs w:val="20"/>
              </w:rPr>
              <w:t xml:space="preserve">, </w:t>
            </w:r>
            <w:r w:rsidRPr="00290522">
              <w:rPr>
                <w:sz w:val="20"/>
                <w:szCs w:val="20"/>
              </w:rPr>
              <w:t>the Australian Capital Territory (5.1%) and Victoria</w:t>
            </w:r>
            <w:r w:rsidR="00BA3150" w:rsidRPr="00290522">
              <w:rPr>
                <w:sz w:val="20"/>
                <w:szCs w:val="20"/>
              </w:rPr>
              <w:t xml:space="preserve"> (</w:t>
            </w:r>
            <w:r w:rsidRPr="00290522">
              <w:rPr>
                <w:sz w:val="20"/>
                <w:szCs w:val="20"/>
              </w:rPr>
              <w:t>4.5</w:t>
            </w:r>
            <w:r w:rsidR="00BA3150" w:rsidRPr="00290522">
              <w:rPr>
                <w:sz w:val="20"/>
                <w:szCs w:val="20"/>
              </w:rPr>
              <w:t>%)</w:t>
            </w:r>
            <w:r w:rsidRPr="00290522">
              <w:rPr>
                <w:sz w:val="20"/>
                <w:szCs w:val="20"/>
              </w:rPr>
              <w:t>.</w:t>
            </w:r>
          </w:p>
          <w:p w:rsidR="006A5700" w:rsidRPr="00290522" w:rsidRDefault="0077104A" w:rsidP="00F8013D">
            <w:pPr>
              <w:pStyle w:val="ListParagraph"/>
              <w:spacing w:after="0" w:line="240" w:lineRule="auto"/>
              <w:ind w:left="357"/>
              <w:jc w:val="center"/>
              <w:rPr>
                <w:rStyle w:val="Strong"/>
              </w:rPr>
            </w:pPr>
            <w:r w:rsidRPr="00290522">
              <w:rPr>
                <w:rStyle w:val="Strong"/>
              </w:rPr>
              <w:t>(1</w:t>
            </w:r>
            <w:r w:rsidR="00F8013D" w:rsidRPr="00290522">
              <w:rPr>
                <w:rStyle w:val="Strong"/>
              </w:rPr>
              <w:t>65</w:t>
            </w:r>
            <w:r w:rsidRPr="00290522">
              <w:rPr>
                <w:rStyle w:val="Strong"/>
              </w:rPr>
              <w:t>,</w:t>
            </w:r>
            <w:r w:rsidR="00F8013D" w:rsidRPr="00290522">
              <w:rPr>
                <w:rStyle w:val="Strong"/>
              </w:rPr>
              <w:t>6</w:t>
            </w:r>
            <w:r w:rsidR="00BA3150" w:rsidRPr="00290522">
              <w:rPr>
                <w:rStyle w:val="Strong"/>
              </w:rPr>
              <w:t>00</w:t>
            </w:r>
            <w:r w:rsidR="006A5700" w:rsidRPr="00290522">
              <w:rPr>
                <w:rStyle w:val="Strong"/>
              </w:rPr>
              <w:t xml:space="preserve"> vacancies)</w:t>
            </w:r>
          </w:p>
        </w:tc>
      </w:tr>
    </w:tbl>
    <w:p w:rsidR="00930C49" w:rsidRPr="006637DD" w:rsidRDefault="00930C49" w:rsidP="00841F08">
      <w:pPr>
        <w:pStyle w:val="Heading3"/>
        <w:spacing w:before="180" w:line="240" w:lineRule="auto"/>
        <w:jc w:val="center"/>
        <w:rPr>
          <w:color w:val="00746B"/>
        </w:rPr>
      </w:pPr>
      <w:r w:rsidRPr="006637DD">
        <w:rPr>
          <w:color w:val="00746B"/>
        </w:rPr>
        <w:t xml:space="preserve">Internet </w:t>
      </w:r>
      <w:r w:rsidR="0095794E" w:rsidRPr="006637DD">
        <w:rPr>
          <w:color w:val="00746B"/>
        </w:rPr>
        <w:t>Vacancies</w:t>
      </w:r>
    </w:p>
    <w:p w:rsidR="0095794E" w:rsidRPr="0086307D" w:rsidRDefault="006637DD" w:rsidP="0095794E">
      <w:pPr>
        <w:rPr>
          <w:highlight w:val="yellow"/>
        </w:rPr>
      </w:pPr>
      <w:r>
        <w:rPr>
          <w:noProof/>
          <w:lang w:eastAsia="en-AU"/>
        </w:rPr>
        <w:drawing>
          <wp:inline distT="0" distB="0" distL="0" distR="0" wp14:anchorId="08BF9C98" wp14:editId="39E72772">
            <wp:extent cx="5928905" cy="3133725"/>
            <wp:effectExtent l="0" t="0" r="0" b="0"/>
            <wp:docPr id="7" name="Picture 7" descr="Graphic representation of the Interenet Vacancy Index in seasonally adjusted and trend terms." title="Internet Vacanci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258" cy="3138140"/>
                    </a:xfrm>
                    <a:prstGeom prst="rect">
                      <a:avLst/>
                    </a:prstGeom>
                    <a:noFill/>
                  </pic:spPr>
                </pic:pic>
              </a:graphicData>
            </a:graphic>
          </wp:inline>
        </w:drawing>
      </w:r>
    </w:p>
    <w:p w:rsidR="00B35CBB" w:rsidRPr="0086307D" w:rsidRDefault="00B35CBB" w:rsidP="00841F08">
      <w:pPr>
        <w:rPr>
          <w:highlight w:val="yellow"/>
        </w:rPr>
      </w:pPr>
    </w:p>
    <w:p w:rsidR="00930C49" w:rsidRPr="007336B0" w:rsidRDefault="00930C49" w:rsidP="00841F08">
      <w:pPr>
        <w:pStyle w:val="Heading2"/>
        <w:rPr>
          <w:color w:val="00746B"/>
        </w:rPr>
      </w:pPr>
      <w:r w:rsidRPr="007336B0">
        <w:rPr>
          <w:color w:val="00746B"/>
        </w:rPr>
        <w:lastRenderedPageBreak/>
        <w:t>Internet Vacancy Index – Trend Series</w:t>
      </w:r>
    </w:p>
    <w:p w:rsidR="00A43C88" w:rsidRPr="007336B0" w:rsidRDefault="00D07A99" w:rsidP="00841F08">
      <w:pPr>
        <w:spacing w:after="120" w:line="240" w:lineRule="auto"/>
        <w:jc w:val="both"/>
      </w:pPr>
      <w:r>
        <w:t>In trend terms, t</w:t>
      </w:r>
      <w:r w:rsidR="00A15233" w:rsidRPr="007336B0">
        <w:t xml:space="preserve">he </w:t>
      </w:r>
      <w:proofErr w:type="spellStart"/>
      <w:r w:rsidR="00A15233" w:rsidRPr="007336B0">
        <w:t>IVI</w:t>
      </w:r>
      <w:proofErr w:type="spellEnd"/>
      <w:r w:rsidR="00A15233" w:rsidRPr="007336B0">
        <w:t xml:space="preserve"> </w:t>
      </w:r>
      <w:r w:rsidR="00A43C88" w:rsidRPr="007336B0">
        <w:t>rose</w:t>
      </w:r>
      <w:r w:rsidR="00392517" w:rsidRPr="007336B0">
        <w:t xml:space="preserve"> </w:t>
      </w:r>
      <w:r w:rsidR="00BB3C9A" w:rsidRPr="007336B0">
        <w:t xml:space="preserve">by </w:t>
      </w:r>
      <w:r w:rsidR="00A43C88" w:rsidRPr="007336B0">
        <w:t>0.6</w:t>
      </w:r>
      <w:r w:rsidR="00BB3C9A" w:rsidRPr="007336B0">
        <w:t>%</w:t>
      </w:r>
      <w:r w:rsidR="004B26B3" w:rsidRPr="007336B0">
        <w:t xml:space="preserve"> </w:t>
      </w:r>
      <w:r w:rsidR="006A5700" w:rsidRPr="007336B0">
        <w:t>in</w:t>
      </w:r>
      <w:r w:rsidR="00930C49" w:rsidRPr="007336B0">
        <w:t xml:space="preserve"> </w:t>
      </w:r>
      <w:r w:rsidR="00A43C88" w:rsidRPr="007336B0">
        <w:t>April</w:t>
      </w:r>
      <w:r w:rsidR="002366FA" w:rsidRPr="007336B0">
        <w:t xml:space="preserve"> </w:t>
      </w:r>
      <w:r w:rsidR="00A31667" w:rsidRPr="007336B0">
        <w:t>2016</w:t>
      </w:r>
      <w:r w:rsidR="00D35F77">
        <w:t>, with increases in</w:t>
      </w:r>
      <w:r w:rsidR="00A43C88" w:rsidRPr="007336B0">
        <w:t xml:space="preserve"> </w:t>
      </w:r>
      <w:r w:rsidR="00B3736F">
        <w:t>six</w:t>
      </w:r>
      <w:r w:rsidR="00A43C88" w:rsidRPr="007336B0">
        <w:t xml:space="preserve"> of the eight occupa</w:t>
      </w:r>
      <w:r w:rsidR="00D35F77">
        <w:t>tional groups and in four</w:t>
      </w:r>
      <w:r w:rsidR="00A43C88" w:rsidRPr="007336B0">
        <w:t xml:space="preserve"> states and the Australian Capital Territory. </w:t>
      </w:r>
    </w:p>
    <w:p w:rsidR="00A43C88" w:rsidRPr="00EB7D84" w:rsidRDefault="00A43C88" w:rsidP="00841F08">
      <w:pPr>
        <w:spacing w:after="120" w:line="240" w:lineRule="auto"/>
        <w:jc w:val="both"/>
      </w:pPr>
      <w:r w:rsidRPr="00EB7D84">
        <w:t xml:space="preserve">Over the year to </w:t>
      </w:r>
      <w:r w:rsidR="007336B0" w:rsidRPr="00EB7D84">
        <w:t>April</w:t>
      </w:r>
      <w:r w:rsidRPr="00EB7D84">
        <w:t xml:space="preserve"> 2016, vacancies increased by 5.9%. Vacancies rose for </w:t>
      </w:r>
      <w:r w:rsidR="007336B0" w:rsidRPr="00EB7D84">
        <w:t>all</w:t>
      </w:r>
      <w:r w:rsidRPr="00EB7D84">
        <w:t xml:space="preserve"> occupational groups, with the strongest </w:t>
      </w:r>
      <w:r w:rsidR="00BE6534">
        <w:t>gains</w:t>
      </w:r>
      <w:r w:rsidRPr="00EB7D84">
        <w:t xml:space="preserve"> recorded for </w:t>
      </w:r>
      <w:r w:rsidR="007336B0" w:rsidRPr="00EB7D84">
        <w:t>Machinery Operators and Drivers (</w:t>
      </w:r>
      <w:r w:rsidR="00FB42BF">
        <w:t xml:space="preserve">up by </w:t>
      </w:r>
      <w:r w:rsidR="00A63CED" w:rsidRPr="00EB7D84">
        <w:t>14.8</w:t>
      </w:r>
      <w:r w:rsidR="00FB42BF">
        <w:t>%), Professionals (</w:t>
      </w:r>
      <w:r w:rsidR="007336B0" w:rsidRPr="00EB7D84">
        <w:t>8.</w:t>
      </w:r>
      <w:r w:rsidR="00A63CED" w:rsidRPr="00EB7D84">
        <w:t>3</w:t>
      </w:r>
      <w:r w:rsidR="007336B0" w:rsidRPr="00EB7D84">
        <w:t xml:space="preserve">%) and </w:t>
      </w:r>
      <w:r w:rsidRPr="00EB7D84">
        <w:t>Managers (7.</w:t>
      </w:r>
      <w:r w:rsidR="00A63CED" w:rsidRPr="00EB7D84">
        <w:t>9</w:t>
      </w:r>
      <w:r w:rsidRPr="00EB7D84">
        <w:t>%)</w:t>
      </w:r>
      <w:r w:rsidR="00A63CED" w:rsidRPr="00EB7D84">
        <w:t>.</w:t>
      </w:r>
      <w:r w:rsidRPr="00EB7D84">
        <w:t xml:space="preserve"> </w:t>
      </w:r>
      <w:r w:rsidR="00D07A99">
        <w:t>T</w:t>
      </w:r>
      <w:r w:rsidR="00D07A99" w:rsidRPr="00EB7D84">
        <w:t>he Australian Capital Territory recorded t</w:t>
      </w:r>
      <w:r w:rsidR="00D07A99">
        <w:t xml:space="preserve">he strongest </w:t>
      </w:r>
      <w:r w:rsidR="00D07A99" w:rsidRPr="00EB7D84">
        <w:t xml:space="preserve">rise </w:t>
      </w:r>
      <w:r w:rsidR="00D07A99">
        <w:t>(up by</w:t>
      </w:r>
      <w:r w:rsidR="00D07A99" w:rsidRPr="00EB7D84">
        <w:t xml:space="preserve"> 18.5%</w:t>
      </w:r>
      <w:r w:rsidR="00D07A99">
        <w:t>)</w:t>
      </w:r>
      <w:r w:rsidR="00D07A99" w:rsidRPr="00EB7D84">
        <w:t>, followed by New South Wales (13.6%) and Victoria (6.8%).</w:t>
      </w:r>
      <w:r w:rsidR="00D07A99">
        <w:t xml:space="preserve"> By contrast, </w:t>
      </w:r>
      <w:r w:rsidR="003E5D4D" w:rsidRPr="00EB7D84">
        <w:t>Western Australia and the Northern Territory were the only jurisdictions to record falls in vacancies (down by 16.1% and</w:t>
      </w:r>
      <w:r w:rsidR="00D07A99">
        <w:t xml:space="preserve"> 2.9%, respectively).</w:t>
      </w:r>
      <w:r w:rsidR="003E5D4D" w:rsidRPr="00EB7D84">
        <w:t xml:space="preserve"> </w:t>
      </w:r>
    </w:p>
    <w:tbl>
      <w:tblPr>
        <w:tblpPr w:leftFromText="180" w:rightFromText="180" w:vertAnchor="text" w:horzAnchor="margin" w:tblpXSpec="center" w:tblpY="3"/>
        <w:tblW w:w="8556" w:type="dxa"/>
        <w:tblLook w:val="04E0" w:firstRow="1" w:lastRow="1" w:firstColumn="1" w:lastColumn="0" w:noHBand="0" w:noVBand="1"/>
      </w:tblPr>
      <w:tblGrid>
        <w:gridCol w:w="3936"/>
        <w:gridCol w:w="1260"/>
        <w:gridCol w:w="1120"/>
        <w:gridCol w:w="1120"/>
        <w:gridCol w:w="1120"/>
      </w:tblGrid>
      <w:tr w:rsidR="00930C49" w:rsidRPr="00E35F53" w:rsidTr="005941ED">
        <w:trPr>
          <w:trHeight w:val="397"/>
        </w:trPr>
        <w:tc>
          <w:tcPr>
            <w:tcW w:w="3936" w:type="dxa"/>
            <w:tcBorders>
              <w:top w:val="nil"/>
              <w:left w:val="single" w:sz="4" w:space="0" w:color="auto"/>
              <w:bottom w:val="single" w:sz="4" w:space="0" w:color="auto"/>
              <w:right w:val="nil"/>
            </w:tcBorders>
            <w:shd w:val="clear" w:color="000000" w:fill="0F243E"/>
            <w:noWrap/>
            <w:vAlign w:val="center"/>
            <w:hideMark/>
          </w:tcPr>
          <w:p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proofErr w:type="spellStart"/>
            <w:r w:rsidRPr="00E35F53">
              <w:rPr>
                <w:rFonts w:cs="Calibri"/>
                <w:b/>
                <w:bCs/>
                <w:color w:val="FFFFFF"/>
                <w:sz w:val="18"/>
                <w:szCs w:val="18"/>
                <w:lang w:eastAsia="en-AU"/>
              </w:rPr>
              <w:t>IVI</w:t>
            </w:r>
            <w:proofErr w:type="spellEnd"/>
            <w:r w:rsidRPr="00E35F53">
              <w:rPr>
                <w:rFonts w:cs="Calibri"/>
                <w:b/>
                <w:bCs/>
                <w:color w:val="FFFFFF"/>
                <w:sz w:val="18"/>
                <w:szCs w:val="18"/>
                <w:lang w:eastAsia="en-AU"/>
              </w:rPr>
              <w:t xml:space="preserve"> - Trend</w:t>
            </w:r>
          </w:p>
        </w:tc>
        <w:tc>
          <w:tcPr>
            <w:tcW w:w="12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Monthly </w:t>
            </w:r>
            <w:r w:rsidRPr="00E35F5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Yearly </w:t>
            </w:r>
            <w:r w:rsidRPr="00E35F53">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Number of vacancies</w:t>
            </w:r>
          </w:p>
        </w:tc>
      </w:tr>
      <w:tr w:rsidR="00E35F53" w:rsidRPr="00E35F53" w:rsidTr="005941ED">
        <w:trPr>
          <w:trHeight w:hRule="exact" w:val="227"/>
        </w:trPr>
        <w:tc>
          <w:tcPr>
            <w:tcW w:w="3936" w:type="dxa"/>
            <w:tcBorders>
              <w:top w:val="single" w:sz="4" w:space="0" w:color="auto"/>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Managers</w:t>
            </w:r>
          </w:p>
        </w:tc>
        <w:tc>
          <w:tcPr>
            <w:tcW w:w="1260" w:type="dxa"/>
            <w:tcBorders>
              <w:top w:val="single" w:sz="4" w:space="0" w:color="auto"/>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106.3</w:t>
            </w:r>
          </w:p>
        </w:tc>
        <w:tc>
          <w:tcPr>
            <w:tcW w:w="1120" w:type="dxa"/>
            <w:tcBorders>
              <w:top w:val="single" w:sz="4" w:space="0" w:color="auto"/>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0.0</w:t>
            </w:r>
          </w:p>
        </w:tc>
        <w:tc>
          <w:tcPr>
            <w:tcW w:w="1120" w:type="dxa"/>
            <w:tcBorders>
              <w:top w:val="single" w:sz="4" w:space="0" w:color="auto"/>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7.9</w:t>
            </w:r>
          </w:p>
        </w:tc>
        <w:tc>
          <w:tcPr>
            <w:tcW w:w="1120" w:type="dxa"/>
            <w:tcBorders>
              <w:top w:val="single" w:sz="4" w:space="0" w:color="auto"/>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22,267</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Professionals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93.9</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0.2</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8.3</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45,044</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Technicians and Trades Workers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85.3</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0.7</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6.2</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20,883</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Community and Personal Service Workers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99.7</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-0.3</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1.4</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12,771</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Clerical and Administrative Workers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70.4</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1.5</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6.8</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29,167</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Sales Workers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69.9</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0.5</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3.8</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16,431</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Machinery Operators and Drivers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61.5</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1.4</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14.8</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7,853</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pPr>
            <w:r>
              <w:t>Labourers</w:t>
            </w:r>
          </w:p>
        </w:tc>
        <w:tc>
          <w:tcPr>
            <w:tcW w:w="126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37.9</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0.4</w:t>
            </w:r>
          </w:p>
        </w:tc>
        <w:tc>
          <w:tcPr>
            <w:tcW w:w="1120" w:type="dxa"/>
            <w:tcBorders>
              <w:top w:val="nil"/>
              <w:left w:val="single" w:sz="4" w:space="0" w:color="auto"/>
              <w:bottom w:val="nil"/>
              <w:right w:val="nil"/>
            </w:tcBorders>
            <w:shd w:val="clear" w:color="auto" w:fill="auto"/>
            <w:vAlign w:val="bottom"/>
          </w:tcPr>
          <w:p w:rsidR="00E35F53" w:rsidRDefault="00E35F53" w:rsidP="00E35F53">
            <w:pPr>
              <w:pStyle w:val="tabletext"/>
              <w:framePr w:hSpace="0" w:wrap="auto" w:vAnchor="margin" w:hAnchor="text" w:xAlign="left" w:yAlign="inline"/>
              <w:jc w:val="right"/>
            </w:pPr>
            <w:r>
              <w:t>1.3</w:t>
            </w:r>
          </w:p>
        </w:tc>
        <w:tc>
          <w:tcPr>
            <w:tcW w:w="1120" w:type="dxa"/>
            <w:tcBorders>
              <w:top w:val="nil"/>
              <w:left w:val="single" w:sz="4" w:space="0" w:color="auto"/>
              <w:bottom w:val="nil"/>
              <w:right w:val="single" w:sz="4" w:space="0" w:color="auto"/>
            </w:tcBorders>
            <w:shd w:val="clear" w:color="auto" w:fill="auto"/>
            <w:vAlign w:val="bottom"/>
          </w:tcPr>
          <w:p w:rsidR="00E35F53" w:rsidRDefault="00E35F53" w:rsidP="00E35F53">
            <w:pPr>
              <w:pStyle w:val="tabletext"/>
              <w:framePr w:hSpace="0" w:wrap="auto" w:vAnchor="margin" w:hAnchor="text" w:xAlign="left" w:yAlign="inline"/>
              <w:jc w:val="right"/>
            </w:pPr>
            <w:r>
              <w:t>11,023</w:t>
            </w:r>
          </w:p>
        </w:tc>
      </w:tr>
      <w:tr w:rsidR="00B35CBB" w:rsidRPr="00E35F53" w:rsidTr="005941ED">
        <w:trPr>
          <w:trHeight w:val="225"/>
        </w:trPr>
        <w:tc>
          <w:tcPr>
            <w:tcW w:w="3936" w:type="dxa"/>
            <w:tcBorders>
              <w:top w:val="single" w:sz="4" w:space="0" w:color="auto"/>
              <w:left w:val="single" w:sz="4" w:space="0" w:color="auto"/>
              <w:bottom w:val="nil"/>
              <w:right w:val="nil"/>
            </w:tcBorders>
            <w:shd w:val="clear" w:color="auto" w:fill="00746B"/>
          </w:tcPr>
          <w:p w:rsidR="00B35CBB" w:rsidRPr="00E35F53" w:rsidRDefault="00B35CBB" w:rsidP="00841F08">
            <w:pPr>
              <w:autoSpaceDE w:val="0"/>
              <w:autoSpaceDN w:val="0"/>
              <w:adjustRightInd w:val="0"/>
              <w:spacing w:after="0" w:line="240" w:lineRule="auto"/>
              <w:rPr>
                <w:rFonts w:ascii="Calibri" w:eastAsia="Times New Roman" w:hAnsi="Calibri" w:cs="Calibri"/>
                <w:b/>
                <w:bCs/>
                <w:color w:val="FFFFFF"/>
                <w:sz w:val="18"/>
                <w:szCs w:val="18"/>
                <w:lang w:eastAsia="en-AU"/>
              </w:rPr>
            </w:pPr>
          </w:p>
        </w:tc>
        <w:tc>
          <w:tcPr>
            <w:tcW w:w="1260" w:type="dxa"/>
            <w:tcBorders>
              <w:top w:val="single" w:sz="4" w:space="0" w:color="auto"/>
              <w:left w:val="nil"/>
              <w:bottom w:val="nil"/>
              <w:right w:val="nil"/>
            </w:tcBorders>
            <w:shd w:val="clear" w:color="auto" w:fill="00746B"/>
          </w:tcPr>
          <w:p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120" w:type="dxa"/>
            <w:tcBorders>
              <w:top w:val="single" w:sz="4" w:space="0" w:color="auto"/>
              <w:left w:val="nil"/>
              <w:bottom w:val="nil"/>
              <w:right w:val="nil"/>
            </w:tcBorders>
            <w:shd w:val="clear" w:color="auto" w:fill="00746B"/>
          </w:tcPr>
          <w:p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120" w:type="dxa"/>
            <w:tcBorders>
              <w:top w:val="single" w:sz="4" w:space="0" w:color="auto"/>
              <w:left w:val="nil"/>
              <w:bottom w:val="nil"/>
              <w:right w:val="nil"/>
            </w:tcBorders>
            <w:shd w:val="clear" w:color="auto" w:fill="00746B"/>
          </w:tcPr>
          <w:p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tcPr>
          <w:p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r>
      <w:tr w:rsidR="00E35F53" w:rsidRPr="00E35F53" w:rsidTr="005941ED">
        <w:trPr>
          <w:trHeight w:hRule="exact" w:val="227"/>
        </w:trPr>
        <w:tc>
          <w:tcPr>
            <w:tcW w:w="3936" w:type="dxa"/>
            <w:tcBorders>
              <w:top w:val="single" w:sz="4" w:space="0" w:color="auto"/>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New South Wales</w:t>
            </w:r>
          </w:p>
        </w:tc>
        <w:tc>
          <w:tcPr>
            <w:tcW w:w="1260" w:type="dxa"/>
            <w:tcBorders>
              <w:top w:val="single" w:sz="4" w:space="0" w:color="auto"/>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89.8</w:t>
            </w:r>
          </w:p>
        </w:tc>
        <w:tc>
          <w:tcPr>
            <w:tcW w:w="1120" w:type="dxa"/>
            <w:tcBorders>
              <w:top w:val="single" w:sz="4" w:space="0" w:color="auto"/>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1.3</w:t>
            </w:r>
          </w:p>
        </w:tc>
        <w:tc>
          <w:tcPr>
            <w:tcW w:w="1120" w:type="dxa"/>
            <w:tcBorders>
              <w:top w:val="single" w:sz="4" w:space="0" w:color="auto"/>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13.6</w:t>
            </w:r>
          </w:p>
        </w:tc>
        <w:tc>
          <w:tcPr>
            <w:tcW w:w="1120" w:type="dxa"/>
            <w:tcBorders>
              <w:top w:val="single" w:sz="4" w:space="0" w:color="auto"/>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65,810</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Victoria</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83.6</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0.7</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6.8</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41,987</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Queensland</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59.5</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-0.4</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2.6</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29,210</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South Australia</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51.9</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0.9</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3.7</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6,831</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Western Australia</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70.8</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-0.4</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-16.1</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12,982</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Tasmania</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52.7</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0.8</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2.6</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1,514</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Northern Territory</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79.7</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-0.9</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-2.9</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1,950</w:t>
            </w:r>
          </w:p>
        </w:tc>
      </w:tr>
      <w:tr w:rsidR="00E35F53" w:rsidRPr="00E35F53" w:rsidTr="005941ED">
        <w:trPr>
          <w:trHeight w:hRule="exact" w:val="227"/>
        </w:trPr>
        <w:tc>
          <w:tcPr>
            <w:tcW w:w="3936" w:type="dxa"/>
            <w:tcBorders>
              <w:top w:val="nil"/>
              <w:left w:val="single" w:sz="4" w:space="0" w:color="auto"/>
              <w:bottom w:val="nil"/>
              <w:right w:val="nil"/>
            </w:tcBorders>
            <w:shd w:val="clear" w:color="auto" w:fill="auto"/>
            <w:vAlign w:val="bottom"/>
            <w:hideMark/>
          </w:tcPr>
          <w:p w:rsidR="00E35F53" w:rsidRPr="00E35F53" w:rsidRDefault="00E35F53" w:rsidP="00E35F53">
            <w:pPr>
              <w:pStyle w:val="tabletext"/>
              <w:framePr w:hSpace="0" w:wrap="auto" w:vAnchor="margin" w:hAnchor="text" w:xAlign="left" w:yAlign="inline"/>
              <w:rPr>
                <w:rFonts w:eastAsia="Times New Roman"/>
                <w:lang w:eastAsia="en-AU"/>
              </w:rPr>
            </w:pPr>
            <w:r w:rsidRPr="00E35F53">
              <w:rPr>
                <w:rFonts w:eastAsia="Times New Roman"/>
                <w:lang w:eastAsia="en-AU"/>
              </w:rPr>
              <w:t>Australian Capital Territory</w:t>
            </w:r>
          </w:p>
        </w:tc>
        <w:tc>
          <w:tcPr>
            <w:tcW w:w="126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150.4</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1.7</w:t>
            </w:r>
          </w:p>
        </w:tc>
        <w:tc>
          <w:tcPr>
            <w:tcW w:w="1120" w:type="dxa"/>
            <w:tcBorders>
              <w:top w:val="nil"/>
              <w:left w:val="single" w:sz="4" w:space="0" w:color="auto"/>
              <w:bottom w:val="nil"/>
              <w:right w:val="nil"/>
            </w:tcBorders>
            <w:shd w:val="clear" w:color="auto" w:fill="auto"/>
            <w:vAlign w:val="bottom"/>
            <w:hideMark/>
          </w:tcPr>
          <w:p w:rsidR="00E35F53" w:rsidRDefault="00E35F53" w:rsidP="00E35F53">
            <w:pPr>
              <w:pStyle w:val="tabletext"/>
              <w:framePr w:hSpace="0" w:wrap="auto" w:vAnchor="margin" w:hAnchor="text" w:xAlign="left" w:yAlign="inline"/>
              <w:jc w:val="right"/>
            </w:pPr>
            <w:r>
              <w:t>18.5</w:t>
            </w:r>
          </w:p>
        </w:tc>
        <w:tc>
          <w:tcPr>
            <w:tcW w:w="1120" w:type="dxa"/>
            <w:tcBorders>
              <w:top w:val="nil"/>
              <w:left w:val="single" w:sz="4" w:space="0" w:color="auto"/>
              <w:bottom w:val="nil"/>
              <w:right w:val="single" w:sz="4" w:space="0" w:color="auto"/>
            </w:tcBorders>
            <w:shd w:val="clear" w:color="auto" w:fill="auto"/>
            <w:vAlign w:val="bottom"/>
            <w:hideMark/>
          </w:tcPr>
          <w:p w:rsidR="00E35F53" w:rsidRDefault="00E35F53" w:rsidP="00E35F53">
            <w:pPr>
              <w:pStyle w:val="tabletext"/>
              <w:framePr w:hSpace="0" w:wrap="auto" w:vAnchor="margin" w:hAnchor="text" w:xAlign="left" w:yAlign="inline"/>
              <w:jc w:val="right"/>
            </w:pPr>
            <w:r>
              <w:t>4,921</w:t>
            </w:r>
          </w:p>
        </w:tc>
      </w:tr>
      <w:tr w:rsidR="00B35CBB" w:rsidRPr="0086307D" w:rsidTr="005941ED">
        <w:trPr>
          <w:trHeight w:val="271"/>
        </w:trPr>
        <w:tc>
          <w:tcPr>
            <w:tcW w:w="3936" w:type="dxa"/>
            <w:tcBorders>
              <w:top w:val="single" w:sz="4" w:space="0" w:color="auto"/>
              <w:left w:val="single" w:sz="4" w:space="0" w:color="auto"/>
              <w:bottom w:val="single" w:sz="4" w:space="0" w:color="auto"/>
              <w:right w:val="nil"/>
            </w:tcBorders>
            <w:shd w:val="clear" w:color="auto" w:fill="00746B"/>
            <w:vAlign w:val="center"/>
            <w:hideMark/>
          </w:tcPr>
          <w:p w:rsidR="00B35CBB" w:rsidRPr="00E35F53" w:rsidRDefault="00B35CBB" w:rsidP="005941ED">
            <w:pPr>
              <w:autoSpaceDE w:val="0"/>
              <w:autoSpaceDN w:val="0"/>
              <w:adjustRightInd w:val="0"/>
              <w:spacing w:after="0" w:line="240" w:lineRule="auto"/>
              <w:rPr>
                <w:rFonts w:ascii="Calibri" w:eastAsia="Times New Roman" w:hAnsi="Calibri" w:cs="Calibri"/>
                <w:b/>
                <w:bCs/>
                <w:color w:val="FFFFFF"/>
                <w:sz w:val="18"/>
                <w:szCs w:val="18"/>
                <w:lang w:eastAsia="en-AU"/>
              </w:rPr>
            </w:pPr>
            <w:r w:rsidRPr="00E35F53">
              <w:rPr>
                <w:rFonts w:ascii="Calibri" w:eastAsia="Times New Roman" w:hAnsi="Calibri" w:cs="Calibri"/>
                <w:b/>
                <w:bCs/>
                <w:color w:val="FFFFFF"/>
                <w:sz w:val="18"/>
                <w:szCs w:val="18"/>
                <w:lang w:eastAsia="en-AU"/>
              </w:rPr>
              <w:t>Australia</w:t>
            </w:r>
          </w:p>
        </w:tc>
        <w:tc>
          <w:tcPr>
            <w:tcW w:w="1260" w:type="dxa"/>
            <w:tcBorders>
              <w:top w:val="single" w:sz="4" w:space="0" w:color="auto"/>
              <w:left w:val="nil"/>
              <w:bottom w:val="single" w:sz="4" w:space="0" w:color="auto"/>
              <w:right w:val="nil"/>
            </w:tcBorders>
            <w:shd w:val="clear" w:color="auto" w:fill="00746B"/>
            <w:vAlign w:val="center"/>
            <w:hideMark/>
          </w:tcPr>
          <w:p w:rsidR="00B35CBB" w:rsidRPr="00E35F53" w:rsidRDefault="00B17861" w:rsidP="005941ED">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77.1</w:t>
            </w:r>
          </w:p>
        </w:tc>
        <w:tc>
          <w:tcPr>
            <w:tcW w:w="1120" w:type="dxa"/>
            <w:tcBorders>
              <w:top w:val="single" w:sz="4" w:space="0" w:color="auto"/>
              <w:left w:val="nil"/>
              <w:bottom w:val="single" w:sz="4" w:space="0" w:color="auto"/>
              <w:right w:val="nil"/>
            </w:tcBorders>
            <w:shd w:val="clear" w:color="auto" w:fill="00746B"/>
            <w:vAlign w:val="center"/>
            <w:hideMark/>
          </w:tcPr>
          <w:p w:rsidR="00B35CBB" w:rsidRPr="00E35F53" w:rsidRDefault="00B17861" w:rsidP="005941ED">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0.6</w:t>
            </w:r>
          </w:p>
        </w:tc>
        <w:tc>
          <w:tcPr>
            <w:tcW w:w="1120" w:type="dxa"/>
            <w:tcBorders>
              <w:top w:val="single" w:sz="4" w:space="0" w:color="auto"/>
              <w:left w:val="nil"/>
              <w:bottom w:val="single" w:sz="4" w:space="0" w:color="auto"/>
              <w:right w:val="nil"/>
            </w:tcBorders>
            <w:shd w:val="clear" w:color="auto" w:fill="00746B"/>
            <w:vAlign w:val="center"/>
            <w:hideMark/>
          </w:tcPr>
          <w:p w:rsidR="00B35CBB" w:rsidRPr="00E35F53" w:rsidRDefault="00B17861" w:rsidP="005941ED">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5.9</w:t>
            </w:r>
          </w:p>
        </w:tc>
        <w:tc>
          <w:tcPr>
            <w:tcW w:w="1120" w:type="dxa"/>
            <w:tcBorders>
              <w:top w:val="single" w:sz="4" w:space="0" w:color="auto"/>
              <w:left w:val="nil"/>
              <w:bottom w:val="single" w:sz="4" w:space="0" w:color="auto"/>
              <w:right w:val="single" w:sz="4" w:space="0" w:color="auto"/>
            </w:tcBorders>
            <w:shd w:val="clear" w:color="auto" w:fill="00746B"/>
            <w:noWrap/>
            <w:vAlign w:val="center"/>
            <w:hideMark/>
          </w:tcPr>
          <w:p w:rsidR="00B35CBB" w:rsidRPr="00E35F53" w:rsidRDefault="00B17861" w:rsidP="005941ED">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B17861">
              <w:rPr>
                <w:rFonts w:ascii="Calibri" w:eastAsia="Times New Roman" w:hAnsi="Calibri" w:cs="Calibri"/>
                <w:b/>
                <w:color w:val="FFFFFF" w:themeColor="background1"/>
                <w:sz w:val="18"/>
                <w:szCs w:val="18"/>
                <w:lang w:eastAsia="en-AU"/>
              </w:rPr>
              <w:t>164,689</w:t>
            </w:r>
          </w:p>
        </w:tc>
      </w:tr>
    </w:tbl>
    <w:p w:rsidR="00930C49" w:rsidRPr="00EB7D84" w:rsidRDefault="00930C49" w:rsidP="001224BE">
      <w:pPr>
        <w:pStyle w:val="Heading2"/>
        <w:tabs>
          <w:tab w:val="left" w:pos="8235"/>
        </w:tabs>
        <w:rPr>
          <w:color w:val="00746B"/>
        </w:rPr>
      </w:pPr>
      <w:r w:rsidRPr="00EB7D84">
        <w:rPr>
          <w:color w:val="00746B"/>
        </w:rPr>
        <w:t>Internet Vacancy Ind</w:t>
      </w:r>
      <w:r w:rsidR="00524C97" w:rsidRPr="00EB7D84">
        <w:rPr>
          <w:color w:val="00746B"/>
        </w:rPr>
        <w:t>ex – Seasonally Adjusted Series</w:t>
      </w:r>
    </w:p>
    <w:p w:rsidR="00392517" w:rsidRPr="00AA11EA" w:rsidRDefault="00930C49" w:rsidP="00841F08">
      <w:pPr>
        <w:spacing w:after="120" w:line="240" w:lineRule="auto"/>
        <w:jc w:val="both"/>
      </w:pPr>
      <w:r w:rsidRPr="00576932">
        <w:t xml:space="preserve">In seasonally adjusted terms, the </w:t>
      </w:r>
      <w:proofErr w:type="spellStart"/>
      <w:r w:rsidRPr="00576932">
        <w:t>IVI</w:t>
      </w:r>
      <w:proofErr w:type="spellEnd"/>
      <w:r w:rsidRPr="00576932">
        <w:t xml:space="preserve"> </w:t>
      </w:r>
      <w:r w:rsidR="00EB7D84" w:rsidRPr="00576932">
        <w:t>increased</w:t>
      </w:r>
      <w:r w:rsidR="002B36CA" w:rsidRPr="00576932">
        <w:t xml:space="preserve"> by </w:t>
      </w:r>
      <w:r w:rsidR="005502DA" w:rsidRPr="00576932">
        <w:t>2.8</w:t>
      </w:r>
      <w:r w:rsidR="00392517" w:rsidRPr="00576932">
        <w:t xml:space="preserve">% in </w:t>
      </w:r>
      <w:r w:rsidR="00EB7D84" w:rsidRPr="00576932">
        <w:t>April</w:t>
      </w:r>
      <w:r w:rsidR="002B36CA" w:rsidRPr="00576932">
        <w:t xml:space="preserve"> </w:t>
      </w:r>
      <w:r w:rsidR="00392517" w:rsidRPr="00576932">
        <w:t>2016</w:t>
      </w:r>
      <w:r w:rsidR="00963498">
        <w:t>,</w:t>
      </w:r>
      <w:r w:rsidR="00392517" w:rsidRPr="00576932">
        <w:t xml:space="preserve"> with </w:t>
      </w:r>
      <w:r w:rsidR="005502DA" w:rsidRPr="00576932">
        <w:t>increases recorded for</w:t>
      </w:r>
      <w:r w:rsidR="005941ED" w:rsidRPr="00576932">
        <w:t xml:space="preserve"> </w:t>
      </w:r>
      <w:r w:rsidR="002B36CA" w:rsidRPr="00576932">
        <w:t>all</w:t>
      </w:r>
      <w:r w:rsidR="002B36CA" w:rsidRPr="00AA11EA">
        <w:t xml:space="preserve"> </w:t>
      </w:r>
      <w:r w:rsidR="00823B00" w:rsidRPr="00AA11EA">
        <w:t>occupational groups</w:t>
      </w:r>
      <w:r w:rsidR="00D35F77">
        <w:t>. T</w:t>
      </w:r>
      <w:r w:rsidR="005502DA" w:rsidRPr="00AA11EA">
        <w:t xml:space="preserve">he Northern </w:t>
      </w:r>
      <w:r w:rsidR="005941ED" w:rsidRPr="00AA11EA">
        <w:t>Territory</w:t>
      </w:r>
      <w:r w:rsidR="005502DA" w:rsidRPr="00AA11EA">
        <w:t xml:space="preserve"> (down by 0.5%)</w:t>
      </w:r>
      <w:r w:rsidR="00D35F77">
        <w:t xml:space="preserve"> was the only state or territory to record a fall in April</w:t>
      </w:r>
      <w:r w:rsidR="005502DA" w:rsidRPr="00AA11EA">
        <w:t xml:space="preserve">. </w:t>
      </w:r>
    </w:p>
    <w:p w:rsidR="00930C49" w:rsidRPr="00AA11EA" w:rsidRDefault="00930C49" w:rsidP="00841F08">
      <w:pPr>
        <w:spacing w:after="120" w:line="240" w:lineRule="auto"/>
        <w:jc w:val="both"/>
      </w:pPr>
      <w:r w:rsidRPr="00AA11EA">
        <w:t>Over</w:t>
      </w:r>
      <w:r w:rsidRPr="00AA11EA">
        <w:rPr>
          <w:sz w:val="24"/>
        </w:rPr>
        <w:t xml:space="preserve"> </w:t>
      </w:r>
      <w:r w:rsidRPr="00AA11EA">
        <w:t xml:space="preserve">the year to </w:t>
      </w:r>
      <w:r w:rsidR="005941ED" w:rsidRPr="00AA11EA">
        <w:t>April</w:t>
      </w:r>
      <w:r w:rsidR="00FD13BA" w:rsidRPr="00AA11EA">
        <w:t xml:space="preserve"> 2016</w:t>
      </w:r>
      <w:r w:rsidR="002328BE" w:rsidRPr="00AA11EA">
        <w:t xml:space="preserve">, the </w:t>
      </w:r>
      <w:proofErr w:type="spellStart"/>
      <w:r w:rsidR="002328BE" w:rsidRPr="00AA11EA">
        <w:t>IVI</w:t>
      </w:r>
      <w:proofErr w:type="spellEnd"/>
      <w:r w:rsidR="002328BE" w:rsidRPr="00AA11EA">
        <w:t xml:space="preserve"> </w:t>
      </w:r>
      <w:r w:rsidR="00B252F5" w:rsidRPr="00290522">
        <w:t>increased</w:t>
      </w:r>
      <w:r w:rsidR="00BB3C9A" w:rsidRPr="00290522">
        <w:t xml:space="preserve"> </w:t>
      </w:r>
      <w:r w:rsidRPr="00290522">
        <w:t>by</w:t>
      </w:r>
      <w:r w:rsidR="005941ED" w:rsidRPr="00290522">
        <w:t xml:space="preserve"> 6.0</w:t>
      </w:r>
      <w:r w:rsidRPr="00290522">
        <w:t>%.</w:t>
      </w:r>
      <w:r w:rsidR="00D07A99" w:rsidRPr="00290522">
        <w:t xml:space="preserve"> The strongest annual growth was recorded for</w:t>
      </w:r>
      <w:r w:rsidRPr="00290522">
        <w:t xml:space="preserve"> </w:t>
      </w:r>
      <w:r w:rsidR="00D07A99" w:rsidRPr="00290522">
        <w:t xml:space="preserve">Machinery Operators and Drivers (up by 12.4%) and Managers (8.5%). The only occupational group to record a decline was for </w:t>
      </w:r>
      <w:r w:rsidR="005941ED" w:rsidRPr="00290522">
        <w:t xml:space="preserve">Community and Personal Service Workers (down by 3.4%). </w:t>
      </w:r>
      <w:r w:rsidR="002D5D2D" w:rsidRPr="00290522">
        <w:t>Vacancies rose in five states and the</w:t>
      </w:r>
      <w:r w:rsidR="00F67B3E" w:rsidRPr="00290522">
        <w:t xml:space="preserve"> Australian Capital Territory</w:t>
      </w:r>
      <w:r w:rsidR="00E31B92" w:rsidRPr="00290522">
        <w:t xml:space="preserve"> and fell only in Western Australia (down by 12.8%) and the Northern Territory (1.8%)</w:t>
      </w:r>
      <w:r w:rsidR="00F67B3E" w:rsidRPr="00290522">
        <w:t>.</w:t>
      </w:r>
      <w:r w:rsidR="00F67B3E">
        <w:t xml:space="preserve"> </w:t>
      </w:r>
    </w:p>
    <w:tbl>
      <w:tblPr>
        <w:tblW w:w="8647" w:type="dxa"/>
        <w:tblInd w:w="675" w:type="dxa"/>
        <w:tblLook w:val="04A0" w:firstRow="1" w:lastRow="0" w:firstColumn="1" w:lastColumn="0" w:noHBand="0" w:noVBand="1"/>
      </w:tblPr>
      <w:tblGrid>
        <w:gridCol w:w="3918"/>
        <w:gridCol w:w="1327"/>
        <w:gridCol w:w="1134"/>
        <w:gridCol w:w="992"/>
        <w:gridCol w:w="1276"/>
      </w:tblGrid>
      <w:tr w:rsidR="005941ED" w:rsidRPr="00EB7D84" w:rsidTr="005941ED">
        <w:trPr>
          <w:trHeight w:val="510"/>
        </w:trPr>
        <w:tc>
          <w:tcPr>
            <w:tcW w:w="3918" w:type="dxa"/>
            <w:tcBorders>
              <w:top w:val="single" w:sz="4" w:space="0" w:color="auto"/>
              <w:left w:val="single" w:sz="4" w:space="0" w:color="auto"/>
              <w:right w:val="single" w:sz="4" w:space="0" w:color="auto"/>
            </w:tcBorders>
            <w:shd w:val="clear" w:color="000000" w:fill="0F243E"/>
            <w:noWrap/>
            <w:vAlign w:val="center"/>
            <w:hideMark/>
          </w:tcPr>
          <w:p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proofErr w:type="spellStart"/>
            <w:r w:rsidRPr="00EB7D84">
              <w:rPr>
                <w:rFonts w:ascii="Calibri" w:eastAsia="Times New Roman" w:hAnsi="Calibri" w:cs="Calibri"/>
                <w:b/>
                <w:bCs/>
                <w:color w:val="FFFFFF"/>
                <w:sz w:val="18"/>
                <w:szCs w:val="18"/>
                <w:lang w:eastAsia="en-AU"/>
              </w:rPr>
              <w:t>IVI</w:t>
            </w:r>
            <w:proofErr w:type="spellEnd"/>
            <w:r w:rsidRPr="00EB7D84">
              <w:rPr>
                <w:rFonts w:ascii="Calibri" w:eastAsia="Times New Roman" w:hAnsi="Calibri" w:cs="Calibri"/>
                <w:b/>
                <w:bCs/>
                <w:color w:val="FFFFFF"/>
                <w:sz w:val="18"/>
                <w:szCs w:val="18"/>
                <w:lang w:eastAsia="en-AU"/>
              </w:rPr>
              <w:t xml:space="preserve"> - Seasonally Adjusted</w:t>
            </w:r>
          </w:p>
        </w:tc>
        <w:tc>
          <w:tcPr>
            <w:tcW w:w="1327" w:type="dxa"/>
            <w:tcBorders>
              <w:top w:val="single" w:sz="4" w:space="0" w:color="auto"/>
              <w:left w:val="single" w:sz="4" w:space="0" w:color="auto"/>
              <w:right w:val="nil"/>
            </w:tcBorders>
            <w:shd w:val="clear" w:color="000000" w:fill="0F243E"/>
            <w:vAlign w:val="center"/>
            <w:hideMark/>
          </w:tcPr>
          <w:p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Index (Jan '06 = 100)</w:t>
            </w:r>
          </w:p>
        </w:tc>
        <w:tc>
          <w:tcPr>
            <w:tcW w:w="1134" w:type="dxa"/>
            <w:tcBorders>
              <w:top w:val="single" w:sz="4" w:space="0" w:color="auto"/>
              <w:left w:val="nil"/>
              <w:right w:val="nil"/>
            </w:tcBorders>
            <w:shd w:val="clear" w:color="000000" w:fill="0F243E"/>
            <w:vAlign w:val="center"/>
            <w:hideMark/>
          </w:tcPr>
          <w:p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Monthly % change</w:t>
            </w:r>
          </w:p>
        </w:tc>
        <w:tc>
          <w:tcPr>
            <w:tcW w:w="992" w:type="dxa"/>
            <w:tcBorders>
              <w:top w:val="single" w:sz="4" w:space="0" w:color="auto"/>
              <w:left w:val="nil"/>
              <w:right w:val="nil"/>
            </w:tcBorders>
            <w:shd w:val="clear" w:color="000000" w:fill="0F243E"/>
            <w:vAlign w:val="center"/>
            <w:hideMark/>
          </w:tcPr>
          <w:p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Yearly % change</w:t>
            </w:r>
          </w:p>
        </w:tc>
        <w:tc>
          <w:tcPr>
            <w:tcW w:w="1276" w:type="dxa"/>
            <w:tcBorders>
              <w:top w:val="single" w:sz="4" w:space="0" w:color="auto"/>
              <w:left w:val="nil"/>
              <w:right w:val="nil"/>
            </w:tcBorders>
            <w:shd w:val="clear" w:color="000000" w:fill="0F243E"/>
            <w:vAlign w:val="center"/>
            <w:hideMark/>
          </w:tcPr>
          <w:p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Number of vacancies</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Managers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107.9</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0.9</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8.5</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22,287</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Professionals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94.0</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7.1</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45,035</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Technicians and Trades Workers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87.6</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2.4</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6.2</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21,015</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Community and Personal Service Workers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103.1</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4.4</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-3.4</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12,956</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Clerical and Administrative Workers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71.0</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6.7</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7.8</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29,429</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Sales Workers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71.5</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7.1</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5.0</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16,670</w:t>
            </w:r>
          </w:p>
        </w:tc>
      </w:tr>
      <w:tr w:rsidR="005941ED" w:rsidRPr="00EB7D84" w:rsidTr="005941ED">
        <w:trPr>
          <w:trHeight w:val="225"/>
        </w:trPr>
        <w:tc>
          <w:tcPr>
            <w:tcW w:w="3918"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Machinery Operators and Drivers</w:t>
            </w:r>
          </w:p>
        </w:tc>
        <w:tc>
          <w:tcPr>
            <w:tcW w:w="1327"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62.8</w:t>
            </w:r>
          </w:p>
        </w:tc>
        <w:tc>
          <w:tcPr>
            <w:tcW w:w="1134"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6.5</w:t>
            </w:r>
          </w:p>
        </w:tc>
        <w:tc>
          <w:tcPr>
            <w:tcW w:w="992"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12.4</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7,884</w:t>
            </w:r>
          </w:p>
        </w:tc>
      </w:tr>
      <w:tr w:rsidR="005941ED" w:rsidRPr="00EB7D84" w:rsidTr="005941ED">
        <w:trPr>
          <w:trHeight w:val="225"/>
        </w:trPr>
        <w:tc>
          <w:tcPr>
            <w:tcW w:w="3918" w:type="dxa"/>
            <w:tcBorders>
              <w:top w:val="nil"/>
              <w:left w:val="single" w:sz="4" w:space="0" w:color="auto"/>
              <w:bottom w:val="single" w:sz="4" w:space="0" w:color="auto"/>
              <w:right w:val="single" w:sz="4" w:space="0" w:color="auto"/>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Labourers</w:t>
            </w:r>
          </w:p>
        </w:tc>
        <w:tc>
          <w:tcPr>
            <w:tcW w:w="1327" w:type="dxa"/>
            <w:tcBorders>
              <w:top w:val="nil"/>
              <w:left w:val="single" w:sz="4" w:space="0" w:color="auto"/>
              <w:bottom w:val="single" w:sz="4" w:space="0" w:color="auto"/>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39.0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5.5</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0.8</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11,166</w:t>
            </w:r>
          </w:p>
        </w:tc>
      </w:tr>
      <w:tr w:rsidR="005941ED" w:rsidRPr="00EB7D84" w:rsidTr="005941ED">
        <w:trPr>
          <w:trHeight w:val="225"/>
        </w:trPr>
        <w:tc>
          <w:tcPr>
            <w:tcW w:w="3918" w:type="dxa"/>
            <w:tcBorders>
              <w:top w:val="single" w:sz="4" w:space="0" w:color="auto"/>
              <w:left w:val="single" w:sz="4" w:space="0" w:color="auto"/>
              <w:bottom w:val="single" w:sz="4" w:space="0" w:color="auto"/>
              <w:right w:val="nil"/>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States and Territories</w:t>
            </w:r>
          </w:p>
        </w:tc>
        <w:tc>
          <w:tcPr>
            <w:tcW w:w="1327"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1134"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992"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1276" w:type="dxa"/>
            <w:tcBorders>
              <w:top w:val="single" w:sz="4" w:space="0" w:color="auto"/>
              <w:left w:val="nil"/>
              <w:bottom w:val="single" w:sz="4" w:space="0" w:color="auto"/>
              <w:right w:val="single" w:sz="4" w:space="0" w:color="auto"/>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sz w:val="18"/>
                <w:szCs w:val="18"/>
                <w:lang w:eastAsia="en-AU"/>
              </w:rPr>
            </w:pPr>
            <w:r w:rsidRPr="00EB7D84">
              <w:rPr>
                <w:rFonts w:ascii="Calibri" w:eastAsia="Times New Roman" w:hAnsi="Calibri" w:cs="Calibri"/>
                <w:b/>
                <w:bCs/>
                <w:sz w:val="18"/>
                <w:szCs w:val="18"/>
                <w:lang w:eastAsia="en-AU"/>
              </w:rPr>
              <w:t> </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New South Wales</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90.5</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3.3</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13.2</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66,072</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Victoria</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85.3</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4.5</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6.3</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42,119</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Queensland</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58.5</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3.9</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0.9</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29,094</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South Australia</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52.7</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3.5</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2.3</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6,892</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Western Australia</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72.6</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2.2</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-12.8</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13,126</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Tasmania</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55.8</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8.8</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9.5</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1,610</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Northern Territory</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75.3</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-0.5</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-1.8</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1,933</w:t>
            </w:r>
          </w:p>
        </w:tc>
      </w:tr>
      <w:tr w:rsidR="00EB7D84" w:rsidRPr="00EB7D84" w:rsidTr="005941ED">
        <w:trPr>
          <w:trHeight w:val="225"/>
        </w:trPr>
        <w:tc>
          <w:tcPr>
            <w:tcW w:w="3918"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Australian Capital Territory</w:t>
            </w:r>
          </w:p>
        </w:tc>
        <w:tc>
          <w:tcPr>
            <w:tcW w:w="1327"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155.2</w:t>
            </w:r>
          </w:p>
        </w:tc>
        <w:tc>
          <w:tcPr>
            <w:tcW w:w="1134"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5.1</w:t>
            </w:r>
          </w:p>
        </w:tc>
        <w:tc>
          <w:tcPr>
            <w:tcW w:w="992" w:type="dxa"/>
            <w:tcBorders>
              <w:top w:val="nil"/>
              <w:left w:val="single" w:sz="4" w:space="0" w:color="auto"/>
              <w:bottom w:val="nil"/>
              <w:right w:val="nil"/>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13.9</w:t>
            </w:r>
          </w:p>
        </w:tc>
        <w:tc>
          <w:tcPr>
            <w:tcW w:w="1276" w:type="dxa"/>
            <w:tcBorders>
              <w:top w:val="nil"/>
              <w:left w:val="single" w:sz="4" w:space="0" w:color="auto"/>
              <w:bottom w:val="nil"/>
              <w:right w:val="single" w:sz="4" w:space="0" w:color="auto"/>
            </w:tcBorders>
            <w:shd w:val="clear" w:color="auto" w:fill="auto"/>
            <w:vAlign w:val="bottom"/>
            <w:hideMark/>
          </w:tcPr>
          <w:p w:rsidR="00EB7D84" w:rsidRPr="00EB7D84" w:rsidRDefault="00EB7D84" w:rsidP="00EB7D84">
            <w:pPr>
              <w:spacing w:after="0" w:line="240" w:lineRule="auto"/>
              <w:jc w:val="right"/>
              <w:rPr>
                <w:rFonts w:ascii="Calibri" w:eastAsia="Times New Roman" w:hAnsi="Calibri" w:cs="Calibri"/>
                <w:sz w:val="18"/>
                <w:szCs w:val="18"/>
                <w:lang w:eastAsia="en-AU"/>
              </w:rPr>
            </w:pPr>
            <w:r w:rsidRPr="00EB7D84">
              <w:rPr>
                <w:rFonts w:ascii="Calibri" w:eastAsia="Times New Roman" w:hAnsi="Calibri" w:cs="Calibri"/>
                <w:sz w:val="18"/>
                <w:szCs w:val="18"/>
                <w:lang w:eastAsia="en-AU"/>
              </w:rPr>
              <w:t>4,904</w:t>
            </w:r>
          </w:p>
        </w:tc>
      </w:tr>
      <w:tr w:rsidR="00EB7D84" w:rsidRPr="00EB7D84" w:rsidTr="005941ED">
        <w:trPr>
          <w:trHeight w:val="225"/>
        </w:trPr>
        <w:tc>
          <w:tcPr>
            <w:tcW w:w="3918" w:type="dxa"/>
            <w:tcBorders>
              <w:top w:val="single" w:sz="4" w:space="0" w:color="auto"/>
              <w:left w:val="single" w:sz="4" w:space="0" w:color="auto"/>
              <w:bottom w:val="single" w:sz="4" w:space="0" w:color="auto"/>
              <w:right w:val="nil"/>
            </w:tcBorders>
            <w:shd w:val="clear" w:color="000000" w:fill="00746B"/>
            <w:vAlign w:val="bottom"/>
            <w:hideMark/>
          </w:tcPr>
          <w:p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Australia</w:t>
            </w:r>
          </w:p>
        </w:tc>
        <w:tc>
          <w:tcPr>
            <w:tcW w:w="1327"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jc w:val="right"/>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78.0</w:t>
            </w:r>
          </w:p>
        </w:tc>
        <w:tc>
          <w:tcPr>
            <w:tcW w:w="1134"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jc w:val="right"/>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2.8</w:t>
            </w:r>
          </w:p>
        </w:tc>
        <w:tc>
          <w:tcPr>
            <w:tcW w:w="992" w:type="dxa"/>
            <w:tcBorders>
              <w:top w:val="single" w:sz="4" w:space="0" w:color="auto"/>
              <w:left w:val="nil"/>
              <w:bottom w:val="single" w:sz="4" w:space="0" w:color="auto"/>
              <w:right w:val="nil"/>
            </w:tcBorders>
            <w:shd w:val="clear" w:color="000000" w:fill="00746B"/>
            <w:vAlign w:val="bottom"/>
            <w:hideMark/>
          </w:tcPr>
          <w:p w:rsidR="00EB7D84" w:rsidRPr="00EB7D84" w:rsidRDefault="00EB7D84" w:rsidP="00EB7D84">
            <w:pPr>
              <w:spacing w:after="0" w:line="240" w:lineRule="auto"/>
              <w:jc w:val="right"/>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6.0</w:t>
            </w:r>
          </w:p>
        </w:tc>
        <w:tc>
          <w:tcPr>
            <w:tcW w:w="1276" w:type="dxa"/>
            <w:tcBorders>
              <w:top w:val="nil"/>
              <w:left w:val="nil"/>
              <w:bottom w:val="single" w:sz="4" w:space="0" w:color="auto"/>
              <w:right w:val="single" w:sz="4" w:space="0" w:color="auto"/>
            </w:tcBorders>
            <w:shd w:val="clear" w:color="333399" w:fill="00746B"/>
            <w:noWrap/>
            <w:vAlign w:val="bottom"/>
            <w:hideMark/>
          </w:tcPr>
          <w:p w:rsidR="00EB7D84" w:rsidRPr="00EB7D84" w:rsidRDefault="00EB7D84" w:rsidP="00EB7D84">
            <w:pPr>
              <w:spacing w:after="0" w:line="240" w:lineRule="auto"/>
              <w:jc w:val="right"/>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165,578</w:t>
            </w:r>
          </w:p>
        </w:tc>
      </w:tr>
    </w:tbl>
    <w:p w:rsidR="00F535B4" w:rsidRPr="00255DEF" w:rsidRDefault="00F535B4" w:rsidP="00841F08">
      <w:pPr>
        <w:pStyle w:val="Heading2"/>
        <w:rPr>
          <w:color w:val="00746B"/>
        </w:rPr>
      </w:pPr>
      <w:r w:rsidRPr="00255DEF">
        <w:rPr>
          <w:color w:val="00746B"/>
        </w:rPr>
        <w:lastRenderedPageBreak/>
        <w:t xml:space="preserve">Detailed </w:t>
      </w:r>
      <w:r w:rsidR="002078A4" w:rsidRPr="00255DEF">
        <w:rPr>
          <w:color w:val="00746B"/>
        </w:rPr>
        <w:t xml:space="preserve">Occupations – </w:t>
      </w:r>
      <w:r w:rsidRPr="00255DEF">
        <w:rPr>
          <w:color w:val="00746B"/>
        </w:rPr>
        <w:t>Trend</w:t>
      </w:r>
      <w:r w:rsidR="002078A4" w:rsidRPr="00255DEF">
        <w:rPr>
          <w:color w:val="00746B"/>
        </w:rPr>
        <w:t xml:space="preserve"> Series</w:t>
      </w:r>
    </w:p>
    <w:p w:rsidR="00F535B4" w:rsidRPr="00255DEF" w:rsidRDefault="006F39A0" w:rsidP="00841F08">
      <w:pPr>
        <w:spacing w:after="120" w:line="240" w:lineRule="auto"/>
        <w:jc w:val="both"/>
      </w:pPr>
      <w:r w:rsidRPr="00255DEF">
        <w:t>Over the year to</w:t>
      </w:r>
      <w:r w:rsidR="009E033D" w:rsidRPr="00255DEF">
        <w:t xml:space="preserve"> </w:t>
      </w:r>
      <w:r w:rsidRPr="00255DEF">
        <w:t>April</w:t>
      </w:r>
      <w:r w:rsidR="00045CCF" w:rsidRPr="00255DEF">
        <w:t xml:space="preserve"> 2016</w:t>
      </w:r>
      <w:r w:rsidR="005B1365" w:rsidRPr="00255DEF">
        <w:t>,</w:t>
      </w:r>
      <w:r w:rsidR="00F535B4" w:rsidRPr="00255DEF">
        <w:t xml:space="preserve"> the largest </w:t>
      </w:r>
      <w:r w:rsidR="00BE6A32" w:rsidRPr="00255DEF">
        <w:t>increases</w:t>
      </w:r>
      <w:r w:rsidR="00F535B4" w:rsidRPr="00255DEF">
        <w:t xml:space="preserve"> in vacancies at a more</w:t>
      </w:r>
      <w:r w:rsidR="00BE6A32" w:rsidRPr="00255DEF">
        <w:t xml:space="preserve"> detailed occupational level were</w:t>
      </w:r>
      <w:r w:rsidR="00F535B4" w:rsidRPr="00255DEF">
        <w:t xml:space="preserve"> recorded for </w:t>
      </w:r>
      <w:r w:rsidR="007A4E95" w:rsidRPr="00255DEF">
        <w:t xml:space="preserve">Medical Practitioners and Nurses </w:t>
      </w:r>
      <w:r w:rsidR="006D1F0A" w:rsidRPr="00255DEF">
        <w:t>(</w:t>
      </w:r>
      <w:r w:rsidR="00441D92" w:rsidRPr="00255DEF">
        <w:t xml:space="preserve">up by </w:t>
      </w:r>
      <w:r w:rsidR="008659D6" w:rsidRPr="00255DEF">
        <w:t>1,</w:t>
      </w:r>
      <w:r w:rsidR="00CA6B8C" w:rsidRPr="00255DEF">
        <w:t>061</w:t>
      </w:r>
      <w:r w:rsidR="006D1F0A" w:rsidRPr="00255DEF">
        <w:t xml:space="preserve"> vacancies), </w:t>
      </w:r>
      <w:r w:rsidR="008659D6" w:rsidRPr="00255DEF">
        <w:t>Carers and Aides (</w:t>
      </w:r>
      <w:r w:rsidR="00CA6B8C" w:rsidRPr="00255DEF">
        <w:t>743</w:t>
      </w:r>
      <w:r w:rsidR="00A0377F" w:rsidRPr="00255DEF">
        <w:t> </w:t>
      </w:r>
      <w:r w:rsidR="008659D6" w:rsidRPr="00255DEF">
        <w:t>vacancies</w:t>
      </w:r>
      <w:r w:rsidR="00F91291" w:rsidRPr="00255DEF">
        <w:t>)</w:t>
      </w:r>
      <w:r w:rsidR="00A0377F" w:rsidRPr="00255DEF">
        <w:t xml:space="preserve">, </w:t>
      </w:r>
      <w:r w:rsidR="00CD44C8" w:rsidRPr="00255DEF">
        <w:t>Corporate Managers (</w:t>
      </w:r>
      <w:r w:rsidR="00CA6B8C" w:rsidRPr="00255DEF">
        <w:t>632</w:t>
      </w:r>
      <w:r w:rsidR="00CD44C8" w:rsidRPr="00255DEF">
        <w:t xml:space="preserve"> vacancies)</w:t>
      </w:r>
      <w:r w:rsidR="00197AE3" w:rsidRPr="00255DEF">
        <w:t>,</w:t>
      </w:r>
      <w:r w:rsidR="00C7129A" w:rsidRPr="00255DEF">
        <w:t xml:space="preserve"> General inquiry Clerks, Call Centre Workers and Receptionists (609 vacancies) </w:t>
      </w:r>
      <w:r w:rsidR="00333105" w:rsidRPr="00255DEF">
        <w:t>and Hospitality</w:t>
      </w:r>
      <w:r w:rsidR="00197AE3" w:rsidRPr="00255DEF">
        <w:t>, Retail and Service Managers (</w:t>
      </w:r>
      <w:r w:rsidR="00C7129A" w:rsidRPr="00255DEF">
        <w:t>604</w:t>
      </w:r>
      <w:r w:rsidR="0015031C" w:rsidRPr="00255DEF">
        <w:t xml:space="preserve"> vacancies</w:t>
      </w:r>
      <w:r w:rsidR="00C7129A" w:rsidRPr="00255DEF">
        <w:t>).</w:t>
      </w:r>
      <w:r w:rsidR="00F535B4" w:rsidRPr="00255DEF">
        <w:t xml:space="preserve"> </w:t>
      </w:r>
    </w:p>
    <w:p w:rsidR="00F535B4" w:rsidRPr="00C7129A" w:rsidRDefault="002B1110" w:rsidP="00841F08">
      <w:pPr>
        <w:spacing w:after="120" w:line="240" w:lineRule="auto"/>
        <w:jc w:val="both"/>
      </w:pPr>
      <w:r w:rsidRPr="00C7129A">
        <w:t xml:space="preserve">Just six of the 48 detailed occupations recorded falls in vacancy numbers. The largest decline was for Hospitality </w:t>
      </w:r>
      <w:r w:rsidR="00A21EE1" w:rsidRPr="00C7129A">
        <w:t>Workers (down by 729</w:t>
      </w:r>
      <w:r w:rsidR="00C7129A">
        <w:t xml:space="preserve"> vacancies</w:t>
      </w:r>
      <w:r w:rsidR="00A21EE1" w:rsidRPr="00C7129A">
        <w:t>), followed by</w:t>
      </w:r>
      <w:r w:rsidR="002919EB">
        <w:t xml:space="preserve"> Food Preparation Assistants (</w:t>
      </w:r>
      <w:r w:rsidR="00A21EE1" w:rsidRPr="00C7129A">
        <w:t>77</w:t>
      </w:r>
      <w:r w:rsidR="00C7129A">
        <w:t xml:space="preserve"> vacancies</w:t>
      </w:r>
      <w:r w:rsidR="00A21EE1" w:rsidRPr="00C7129A">
        <w:t>) and Sports, Travel and Personal Service Workers (54</w:t>
      </w:r>
      <w:r w:rsidR="00C7129A">
        <w:t xml:space="preserve"> vacancies</w:t>
      </w:r>
      <w:r w:rsidR="00A21EE1" w:rsidRPr="00C7129A">
        <w:t xml:space="preserve">). </w:t>
      </w:r>
      <w:r w:rsidR="0017155C" w:rsidRPr="00C7129A">
        <w:t xml:space="preserve"> </w:t>
      </w:r>
    </w:p>
    <w:tbl>
      <w:tblPr>
        <w:tblW w:w="9679" w:type="dxa"/>
        <w:tblInd w:w="93" w:type="dxa"/>
        <w:tblLook w:val="04A0" w:firstRow="1" w:lastRow="0" w:firstColumn="1" w:lastColumn="0" w:noHBand="0" w:noVBand="1"/>
      </w:tblPr>
      <w:tblGrid>
        <w:gridCol w:w="4835"/>
        <w:gridCol w:w="1276"/>
        <w:gridCol w:w="1120"/>
        <w:gridCol w:w="1148"/>
        <w:gridCol w:w="1300"/>
      </w:tblGrid>
      <w:tr w:rsidR="00F535B4" w:rsidRPr="009E033D" w:rsidTr="009E033D">
        <w:trPr>
          <w:trHeight w:val="510"/>
        </w:trPr>
        <w:tc>
          <w:tcPr>
            <w:tcW w:w="4835" w:type="dxa"/>
            <w:tcBorders>
              <w:top w:val="single" w:sz="4" w:space="0" w:color="auto"/>
              <w:left w:val="single" w:sz="4" w:space="0" w:color="auto"/>
              <w:bottom w:val="nil"/>
              <w:right w:val="single" w:sz="4" w:space="0" w:color="auto"/>
            </w:tcBorders>
            <w:shd w:val="clear" w:color="000000" w:fill="0F243E"/>
            <w:noWrap/>
            <w:vAlign w:val="center"/>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growing and declining detailed occupations - Trend</w:t>
            </w:r>
          </w:p>
        </w:tc>
        <w:tc>
          <w:tcPr>
            <w:tcW w:w="1276" w:type="dxa"/>
            <w:tcBorders>
              <w:top w:val="single" w:sz="4" w:space="0" w:color="auto"/>
              <w:left w:val="single" w:sz="4" w:space="0" w:color="auto"/>
              <w:bottom w:val="nil"/>
              <w:right w:val="single" w:sz="4" w:space="0" w:color="auto"/>
            </w:tcBorders>
            <w:shd w:val="clear" w:color="000000" w:fill="0F243E"/>
            <w:vAlign w:val="center"/>
            <w:hideMark/>
          </w:tcPr>
          <w:p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Index (Jan '06 = 100)</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Yearly change</w:t>
            </w:r>
          </w:p>
        </w:tc>
        <w:tc>
          <w:tcPr>
            <w:tcW w:w="1148" w:type="dxa"/>
            <w:tcBorders>
              <w:top w:val="single" w:sz="4" w:space="0" w:color="auto"/>
              <w:left w:val="single" w:sz="4" w:space="0" w:color="auto"/>
              <w:bottom w:val="nil"/>
              <w:right w:val="single" w:sz="4" w:space="0" w:color="auto"/>
            </w:tcBorders>
            <w:shd w:val="clear" w:color="000000" w:fill="0F243E"/>
            <w:vAlign w:val="center"/>
            <w:hideMark/>
          </w:tcPr>
          <w:p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xml:space="preserve">Yearly </w:t>
            </w:r>
            <w:r w:rsidR="007A1129" w:rsidRPr="009E033D">
              <w:rPr>
                <w:rFonts w:ascii="Calibri" w:eastAsia="Times New Roman" w:hAnsi="Calibri" w:cs="Calibri"/>
                <w:b/>
                <w:bCs/>
                <w:color w:val="FFFFFF"/>
                <w:sz w:val="18"/>
                <w:szCs w:val="18"/>
                <w:lang w:eastAsia="en-AU"/>
              </w:rPr>
              <w:br/>
              <w:t xml:space="preserve">% </w:t>
            </w:r>
            <w:r w:rsidRPr="009E033D">
              <w:rPr>
                <w:rFonts w:ascii="Calibri" w:eastAsia="Times New Roman" w:hAnsi="Calibri" w:cs="Calibri"/>
                <w:b/>
                <w:bCs/>
                <w:color w:val="FFFFFF"/>
                <w:sz w:val="18"/>
                <w:szCs w:val="18"/>
                <w:lang w:eastAsia="en-AU"/>
              </w:rPr>
              <w:t>change</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Number of vacancies</w:t>
            </w:r>
          </w:p>
        </w:tc>
      </w:tr>
      <w:tr w:rsidR="00F535B4" w:rsidRPr="009E033D" w:rsidTr="009E033D">
        <w:trPr>
          <w:trHeight w:val="225"/>
        </w:trPr>
        <w:tc>
          <w:tcPr>
            <w:tcW w:w="4835" w:type="dxa"/>
            <w:tcBorders>
              <w:top w:val="nil"/>
              <w:left w:val="single" w:sz="4" w:space="0" w:color="auto"/>
              <w:bottom w:val="single" w:sz="4" w:space="0" w:color="auto"/>
              <w:right w:val="nil"/>
            </w:tcBorders>
            <w:shd w:val="clear" w:color="000000" w:fill="00746B"/>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growing detailed occupations over the year</w:t>
            </w:r>
          </w:p>
        </w:tc>
        <w:tc>
          <w:tcPr>
            <w:tcW w:w="1276" w:type="dxa"/>
            <w:tcBorders>
              <w:top w:val="nil"/>
              <w:left w:val="nil"/>
              <w:bottom w:val="single" w:sz="4" w:space="0" w:color="auto"/>
              <w:right w:val="nil"/>
            </w:tcBorders>
            <w:shd w:val="clear" w:color="000000" w:fill="00746B"/>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20" w:type="dxa"/>
            <w:tcBorders>
              <w:top w:val="nil"/>
              <w:left w:val="nil"/>
              <w:bottom w:val="single" w:sz="4" w:space="0" w:color="auto"/>
              <w:right w:val="nil"/>
            </w:tcBorders>
            <w:shd w:val="clear" w:color="000000" w:fill="00746B"/>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48" w:type="dxa"/>
            <w:tcBorders>
              <w:top w:val="nil"/>
              <w:left w:val="nil"/>
              <w:bottom w:val="single" w:sz="4" w:space="0" w:color="auto"/>
              <w:right w:val="nil"/>
            </w:tcBorders>
            <w:shd w:val="clear" w:color="000000" w:fill="00746B"/>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Medical Practitioners and Nurses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221.5</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1,061</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22.3</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5,818</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Carers and Aides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145.4</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743</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14.3</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5,922</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Corporate Managers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106.6</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632</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6.9</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9,822</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General-Inquiry Clerks, Call Centre Workers, and Receptionists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68.3</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609</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5.0</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12,863</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Hospitality, Retail and Service Managers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125.1</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604</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12.3</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5,524</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ICT Professionals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87.4</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557</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5.8</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10,185</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Office Managers, Administrators and Secretaries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77.4</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528</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11.0</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5,322</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Mobile Plant Operators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95.8</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517</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30.2</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2,232</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Automotive and Engineering Trades Workers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71.9</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442</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10.9</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4,499</w:t>
            </w:r>
          </w:p>
        </w:tc>
      </w:tr>
      <w:tr w:rsid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Transport and Design Professionals, and Architects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161.1</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421</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17.8</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2,783</w:t>
            </w:r>
          </w:p>
        </w:tc>
      </w:tr>
      <w:tr w:rsidR="00F535B4" w:rsidRPr="009E033D" w:rsidTr="009E033D">
        <w:trPr>
          <w:trHeight w:val="225"/>
        </w:trPr>
        <w:tc>
          <w:tcPr>
            <w:tcW w:w="4835" w:type="dxa"/>
            <w:tcBorders>
              <w:top w:val="single" w:sz="4" w:space="0" w:color="auto"/>
              <w:left w:val="single" w:sz="4" w:space="0" w:color="auto"/>
              <w:bottom w:val="single" w:sz="4" w:space="0" w:color="auto"/>
              <w:right w:val="nil"/>
            </w:tcBorders>
            <w:shd w:val="clear" w:color="000000" w:fill="00746B"/>
            <w:vAlign w:val="bottom"/>
            <w:hideMark/>
          </w:tcPr>
          <w:p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declining detailed occupations over the year</w:t>
            </w:r>
          </w:p>
        </w:tc>
        <w:tc>
          <w:tcPr>
            <w:tcW w:w="1276" w:type="dxa"/>
            <w:tcBorders>
              <w:top w:val="single" w:sz="4" w:space="0" w:color="auto"/>
              <w:left w:val="nil"/>
              <w:bottom w:val="single" w:sz="4" w:space="0" w:color="auto"/>
              <w:right w:val="nil"/>
            </w:tcBorders>
            <w:shd w:val="clear" w:color="000000" w:fill="00746B"/>
            <w:vAlign w:val="bottom"/>
            <w:hideMark/>
          </w:tcPr>
          <w:p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20" w:type="dxa"/>
            <w:tcBorders>
              <w:top w:val="single" w:sz="4" w:space="0" w:color="auto"/>
              <w:left w:val="nil"/>
              <w:bottom w:val="single" w:sz="4" w:space="0" w:color="auto"/>
              <w:right w:val="nil"/>
            </w:tcBorders>
            <w:shd w:val="clear" w:color="000000" w:fill="00746B"/>
            <w:vAlign w:val="bottom"/>
            <w:hideMark/>
          </w:tcPr>
          <w:p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48" w:type="dxa"/>
            <w:tcBorders>
              <w:top w:val="single" w:sz="4" w:space="0" w:color="auto"/>
              <w:left w:val="nil"/>
              <w:bottom w:val="single" w:sz="4" w:space="0" w:color="auto"/>
              <w:right w:val="nil"/>
            </w:tcBorders>
            <w:shd w:val="clear" w:color="000000" w:fill="00746B"/>
            <w:vAlign w:val="bottom"/>
            <w:hideMark/>
          </w:tcPr>
          <w:p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r>
      <w:tr w:rsidR="009E033D" w:rsidRP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Farmers and Farm Managers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68.3</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-3</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-3.4</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83</w:t>
            </w:r>
          </w:p>
        </w:tc>
      </w:tr>
      <w:tr w:rsidR="009E033D" w:rsidRP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Farm, Forestry and Garden Workers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24.9</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-51</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-8.0</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590</w:t>
            </w:r>
          </w:p>
        </w:tc>
      </w:tr>
      <w:tr w:rsidR="009E033D" w:rsidRP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Cleaners and Laundry Workers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41.6</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-52</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-2.7</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1,909</w:t>
            </w:r>
          </w:p>
        </w:tc>
      </w:tr>
      <w:tr w:rsidR="009E033D" w:rsidRP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Sports, Travel and Personal Service Workers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105.3</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-54</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-2.8</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1,877</w:t>
            </w:r>
          </w:p>
        </w:tc>
      </w:tr>
      <w:tr w:rsidR="009E033D" w:rsidRPr="009E033D" w:rsidTr="009E033D">
        <w:trPr>
          <w:trHeight w:val="225"/>
        </w:trPr>
        <w:tc>
          <w:tcPr>
            <w:tcW w:w="4835"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Food Preparation Assistants</w:t>
            </w:r>
          </w:p>
        </w:tc>
        <w:tc>
          <w:tcPr>
            <w:tcW w:w="1276" w:type="dxa"/>
            <w:tcBorders>
              <w:top w:val="nil"/>
              <w:left w:val="single" w:sz="4" w:space="0" w:color="auto"/>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33.3</w:t>
            </w:r>
          </w:p>
        </w:tc>
        <w:tc>
          <w:tcPr>
            <w:tcW w:w="112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-77</w:t>
            </w:r>
          </w:p>
        </w:tc>
        <w:tc>
          <w:tcPr>
            <w:tcW w:w="1148" w:type="dxa"/>
            <w:tcBorders>
              <w:top w:val="nil"/>
              <w:left w:val="nil"/>
              <w:bottom w:val="nil"/>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-8.5</w:t>
            </w:r>
          </w:p>
        </w:tc>
        <w:tc>
          <w:tcPr>
            <w:tcW w:w="1300" w:type="dxa"/>
            <w:tcBorders>
              <w:top w:val="nil"/>
              <w:left w:val="single" w:sz="4" w:space="0" w:color="auto"/>
              <w:bottom w:val="nil"/>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825</w:t>
            </w:r>
          </w:p>
        </w:tc>
      </w:tr>
      <w:tr w:rsidR="009E033D" w:rsidRPr="009E033D" w:rsidTr="009E033D">
        <w:trPr>
          <w:trHeight w:val="225"/>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9E033D" w:rsidRPr="009E033D" w:rsidRDefault="009E033D" w:rsidP="009E033D">
            <w:pPr>
              <w:autoSpaceDE w:val="0"/>
              <w:autoSpaceDN w:val="0"/>
              <w:adjustRightInd w:val="0"/>
              <w:spacing w:after="0" w:line="240" w:lineRule="auto"/>
              <w:rPr>
                <w:rFonts w:eastAsia="Times New Roman" w:cstheme="minorHAnsi"/>
                <w:color w:val="000000"/>
                <w:sz w:val="18"/>
                <w:lang w:eastAsia="en-AU"/>
              </w:rPr>
            </w:pPr>
            <w:r w:rsidRPr="009E033D">
              <w:rPr>
                <w:rFonts w:eastAsia="Times New Roman" w:cstheme="minorHAnsi"/>
                <w:color w:val="000000"/>
                <w:sz w:val="18"/>
                <w:lang w:eastAsia="en-AU"/>
              </w:rPr>
              <w:t>Hospitality Workers</w:t>
            </w:r>
          </w:p>
        </w:tc>
        <w:tc>
          <w:tcPr>
            <w:tcW w:w="1276" w:type="dxa"/>
            <w:tcBorders>
              <w:top w:val="nil"/>
              <w:left w:val="nil"/>
              <w:bottom w:val="single" w:sz="4" w:space="0" w:color="auto"/>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61.3</w:t>
            </w:r>
          </w:p>
        </w:tc>
        <w:tc>
          <w:tcPr>
            <w:tcW w:w="1120" w:type="dxa"/>
            <w:tcBorders>
              <w:top w:val="nil"/>
              <w:left w:val="single" w:sz="4" w:space="0" w:color="auto"/>
              <w:bottom w:val="single" w:sz="4" w:space="0" w:color="auto"/>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-729</w:t>
            </w:r>
          </w:p>
        </w:tc>
        <w:tc>
          <w:tcPr>
            <w:tcW w:w="1148" w:type="dxa"/>
            <w:tcBorders>
              <w:top w:val="nil"/>
              <w:left w:val="nil"/>
              <w:bottom w:val="single" w:sz="4" w:space="0" w:color="auto"/>
              <w:right w:val="nil"/>
            </w:tcBorders>
            <w:shd w:val="clear" w:color="auto" w:fill="auto"/>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-18.9</w:t>
            </w:r>
          </w:p>
        </w:tc>
        <w:tc>
          <w:tcPr>
            <w:tcW w:w="1300" w:type="dxa"/>
            <w:tcBorders>
              <w:top w:val="nil"/>
              <w:left w:val="single" w:sz="4" w:space="0" w:color="auto"/>
              <w:bottom w:val="single" w:sz="4" w:space="0" w:color="auto"/>
              <w:right w:val="single" w:sz="4" w:space="0" w:color="auto"/>
            </w:tcBorders>
            <w:shd w:val="clear" w:color="000000" w:fill="D9D9D9"/>
            <w:vAlign w:val="bottom"/>
            <w:hideMark/>
          </w:tcPr>
          <w:p w:rsidR="009E033D" w:rsidRPr="009E033D" w:rsidRDefault="009E033D" w:rsidP="009E033D">
            <w:pPr>
              <w:autoSpaceDE w:val="0"/>
              <w:autoSpaceDN w:val="0"/>
              <w:adjustRightInd w:val="0"/>
              <w:spacing w:after="0" w:line="240" w:lineRule="auto"/>
              <w:jc w:val="right"/>
              <w:rPr>
                <w:rFonts w:eastAsia="Times New Roman" w:cstheme="minorHAnsi"/>
                <w:color w:val="000000"/>
                <w:sz w:val="18"/>
                <w:lang w:eastAsia="en-AU"/>
              </w:rPr>
            </w:pPr>
            <w:r w:rsidRPr="009E033D">
              <w:rPr>
                <w:rFonts w:eastAsia="Times New Roman" w:cstheme="minorHAnsi"/>
                <w:color w:val="000000"/>
                <w:sz w:val="18"/>
                <w:lang w:eastAsia="en-AU"/>
              </w:rPr>
              <w:t>3,136</w:t>
            </w:r>
          </w:p>
        </w:tc>
      </w:tr>
    </w:tbl>
    <w:p w:rsidR="00F535B4" w:rsidRPr="00AE4B11" w:rsidRDefault="00DB7239" w:rsidP="00841F08">
      <w:pPr>
        <w:pStyle w:val="Heading2"/>
        <w:rPr>
          <w:color w:val="00746B"/>
        </w:rPr>
      </w:pPr>
      <w:r w:rsidRPr="00AE4B11">
        <w:rPr>
          <w:color w:val="00746B"/>
        </w:rPr>
        <w:t>Skill L</w:t>
      </w:r>
      <w:r w:rsidR="00F535B4" w:rsidRPr="00AE4B11">
        <w:rPr>
          <w:color w:val="00746B"/>
        </w:rPr>
        <w:t xml:space="preserve">evel </w:t>
      </w:r>
      <w:r w:rsidR="002078A4" w:rsidRPr="00AE4B11">
        <w:rPr>
          <w:color w:val="00746B"/>
        </w:rPr>
        <w:t xml:space="preserve">– </w:t>
      </w:r>
      <w:r w:rsidR="00F535B4" w:rsidRPr="00AE4B11">
        <w:rPr>
          <w:color w:val="00746B"/>
        </w:rPr>
        <w:t>Trend</w:t>
      </w:r>
      <w:r w:rsidR="002078A4" w:rsidRPr="00AE4B11">
        <w:rPr>
          <w:color w:val="00746B"/>
        </w:rPr>
        <w:t xml:space="preserve"> Series</w:t>
      </w:r>
    </w:p>
    <w:p w:rsidR="00F535B4" w:rsidRPr="00AE4B11" w:rsidRDefault="00F535B4" w:rsidP="00841F08">
      <w:pPr>
        <w:spacing w:after="120" w:line="240" w:lineRule="auto"/>
        <w:jc w:val="both"/>
      </w:pPr>
      <w:r w:rsidRPr="00AE4B11">
        <w:t xml:space="preserve">Over the year to </w:t>
      </w:r>
      <w:r w:rsidR="0028178D" w:rsidRPr="00AE4B11">
        <w:t>April</w:t>
      </w:r>
      <w:r w:rsidR="00197AE3" w:rsidRPr="00AE4B11">
        <w:t xml:space="preserve"> </w:t>
      </w:r>
      <w:r w:rsidR="00045CCF" w:rsidRPr="00AE4B11">
        <w:t>2016</w:t>
      </w:r>
      <w:r w:rsidRPr="00AE4B11">
        <w:t xml:space="preserve">, vacancies </w:t>
      </w:r>
      <w:r w:rsidR="00246D09" w:rsidRPr="00AE4B11">
        <w:t xml:space="preserve">increased </w:t>
      </w:r>
      <w:r w:rsidR="00291408" w:rsidRPr="00AE4B11">
        <w:t xml:space="preserve">across </w:t>
      </w:r>
      <w:r w:rsidR="0028178D" w:rsidRPr="00AE4B11">
        <w:t>all</w:t>
      </w:r>
      <w:r w:rsidR="00197AE3" w:rsidRPr="00AE4B11">
        <w:t xml:space="preserve"> </w:t>
      </w:r>
      <w:r w:rsidR="00E16F25" w:rsidRPr="00AE4B11">
        <w:t>skill level</w:t>
      </w:r>
      <w:r w:rsidR="00197AE3" w:rsidRPr="00AE4B11">
        <w:t>s</w:t>
      </w:r>
      <w:r w:rsidR="00B52BAC" w:rsidRPr="00AE4B11">
        <w:t>. T</w:t>
      </w:r>
      <w:r w:rsidR="00246D09" w:rsidRPr="00AE4B11">
        <w:t>he strongest rise</w:t>
      </w:r>
      <w:r w:rsidR="008E26AF" w:rsidRPr="00AE4B11">
        <w:t>s</w:t>
      </w:r>
      <w:r w:rsidR="00246D09" w:rsidRPr="00AE4B11">
        <w:t xml:space="preserve"> </w:t>
      </w:r>
      <w:r w:rsidR="008E26AF" w:rsidRPr="00AE4B11">
        <w:t xml:space="preserve">were </w:t>
      </w:r>
      <w:r w:rsidR="00246D09" w:rsidRPr="00AE4B11">
        <w:t xml:space="preserve">recorded for </w:t>
      </w:r>
      <w:r w:rsidR="0028178D" w:rsidRPr="00AE4B11">
        <w:t xml:space="preserve">skill level 2 (commensurate with an Advanced Diploma or Diploma, up by 9.7%) and </w:t>
      </w:r>
      <w:r w:rsidR="008E26AF" w:rsidRPr="00AE4B11">
        <w:t xml:space="preserve">skill level </w:t>
      </w:r>
      <w:r w:rsidR="0028178D" w:rsidRPr="00AE4B11">
        <w:t>1</w:t>
      </w:r>
      <w:r w:rsidR="008E26AF" w:rsidRPr="00AE4B11">
        <w:t xml:space="preserve"> (commensurate with a Bachelor </w:t>
      </w:r>
      <w:r w:rsidR="00D1371E">
        <w:t>d</w:t>
      </w:r>
      <w:r w:rsidR="008E26AF" w:rsidRPr="00AE4B11">
        <w:t>egree or higher, up by 7.</w:t>
      </w:r>
      <w:r w:rsidR="0028178D" w:rsidRPr="00AE4B11">
        <w:t>9%).</w:t>
      </w:r>
    </w:p>
    <w:tbl>
      <w:tblPr>
        <w:tblW w:w="9200" w:type="dxa"/>
        <w:tblInd w:w="93" w:type="dxa"/>
        <w:tblLook w:val="04A0" w:firstRow="1" w:lastRow="0" w:firstColumn="1" w:lastColumn="0" w:noHBand="0" w:noVBand="1"/>
      </w:tblPr>
      <w:tblGrid>
        <w:gridCol w:w="5020"/>
        <w:gridCol w:w="1064"/>
        <w:gridCol w:w="1019"/>
        <w:gridCol w:w="992"/>
        <w:gridCol w:w="1105"/>
      </w:tblGrid>
      <w:tr w:rsidR="00F535B4" w:rsidRPr="00AE4B11" w:rsidTr="00F74DFE">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Skill Level </w:t>
            </w:r>
            <w:proofErr w:type="spellStart"/>
            <w:r w:rsidRPr="00AE4B11">
              <w:rPr>
                <w:rFonts w:ascii="Calibri" w:eastAsia="Times New Roman" w:hAnsi="Calibri" w:cs="Calibri"/>
                <w:b/>
                <w:bCs/>
                <w:color w:val="FFFFFF"/>
                <w:sz w:val="18"/>
                <w:szCs w:val="18"/>
                <w:lang w:eastAsia="en-AU"/>
              </w:rPr>
              <w:t>IVI</w:t>
            </w:r>
            <w:proofErr w:type="spellEnd"/>
            <w:r w:rsidRPr="00AE4B11">
              <w:rPr>
                <w:rFonts w:ascii="Calibri" w:eastAsia="Times New Roman" w:hAnsi="Calibri" w:cs="Calibri"/>
                <w:b/>
                <w:bCs/>
                <w:color w:val="FFFFFF"/>
                <w:sz w:val="18"/>
                <w:szCs w:val="18"/>
                <w:lang w:eastAsia="en-AU"/>
              </w:rPr>
              <w:t xml:space="preserve"> </w:t>
            </w:r>
            <w:r w:rsidR="008E26AF" w:rsidRPr="00AE4B11">
              <w:rPr>
                <w:rFonts w:ascii="Calibri" w:eastAsia="Times New Roman" w:hAnsi="Calibri" w:cs="Calibri"/>
                <w:b/>
                <w:bCs/>
                <w:color w:val="FFFFFF"/>
                <w:sz w:val="18"/>
                <w:szCs w:val="18"/>
                <w:lang w:eastAsia="en-AU"/>
              </w:rPr>
              <w:t>–</w:t>
            </w:r>
            <w:r w:rsidRPr="00AE4B11">
              <w:rPr>
                <w:rFonts w:ascii="Calibri" w:eastAsia="Times New Roman" w:hAnsi="Calibri" w:cs="Calibri"/>
                <w:b/>
                <w:bCs/>
                <w:color w:val="FFFFFF"/>
                <w:sz w:val="18"/>
                <w:szCs w:val="18"/>
                <w:lang w:eastAsia="en-AU"/>
              </w:rPr>
              <w:t xml:space="preserve"> Trend</w:t>
            </w:r>
          </w:p>
        </w:tc>
        <w:tc>
          <w:tcPr>
            <w:tcW w:w="1064" w:type="dxa"/>
            <w:tcBorders>
              <w:top w:val="single" w:sz="4" w:space="0" w:color="auto"/>
              <w:left w:val="single" w:sz="4" w:space="0" w:color="auto"/>
              <w:bottom w:val="nil"/>
              <w:right w:val="single" w:sz="4" w:space="0" w:color="auto"/>
            </w:tcBorders>
            <w:shd w:val="clear" w:color="000000" w:fill="0F243E"/>
            <w:vAlign w:val="center"/>
            <w:hideMark/>
          </w:tcPr>
          <w:p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Index (Jan '06 = 100)</w:t>
            </w:r>
          </w:p>
        </w:tc>
        <w:tc>
          <w:tcPr>
            <w:tcW w:w="1019" w:type="dxa"/>
            <w:tcBorders>
              <w:top w:val="single" w:sz="4" w:space="0" w:color="auto"/>
              <w:left w:val="single" w:sz="4" w:space="0" w:color="auto"/>
              <w:bottom w:val="nil"/>
              <w:right w:val="single" w:sz="4" w:space="0" w:color="auto"/>
            </w:tcBorders>
            <w:shd w:val="clear" w:color="000000" w:fill="0F243E"/>
            <w:vAlign w:val="center"/>
            <w:hideMark/>
          </w:tcPr>
          <w:p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nil"/>
              <w:right w:val="single" w:sz="4" w:space="0" w:color="auto"/>
            </w:tcBorders>
            <w:shd w:val="clear" w:color="000000" w:fill="0F243E"/>
            <w:vAlign w:val="center"/>
            <w:hideMark/>
          </w:tcPr>
          <w:p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Yearly </w:t>
            </w:r>
            <w:r w:rsidR="007A1129" w:rsidRPr="00AE4B11">
              <w:rPr>
                <w:rFonts w:ascii="Calibri" w:eastAsia="Times New Roman" w:hAnsi="Calibri" w:cs="Calibri"/>
                <w:b/>
                <w:bCs/>
                <w:color w:val="FFFFFF"/>
                <w:sz w:val="18"/>
                <w:szCs w:val="18"/>
                <w:lang w:eastAsia="en-AU"/>
              </w:rPr>
              <w:br/>
            </w:r>
            <w:r w:rsidRPr="00AE4B11">
              <w:rPr>
                <w:rFonts w:ascii="Calibri" w:eastAsia="Times New Roman" w:hAnsi="Calibri" w:cs="Calibri"/>
                <w:b/>
                <w:bCs/>
                <w:color w:val="FFFFFF"/>
                <w:sz w:val="18"/>
                <w:szCs w:val="18"/>
                <w:lang w:eastAsia="en-AU"/>
              </w:rPr>
              <w:t>% change</w:t>
            </w:r>
          </w:p>
        </w:tc>
        <w:tc>
          <w:tcPr>
            <w:tcW w:w="1105" w:type="dxa"/>
            <w:tcBorders>
              <w:top w:val="single" w:sz="4" w:space="0" w:color="auto"/>
              <w:left w:val="single" w:sz="4" w:space="0" w:color="auto"/>
              <w:bottom w:val="nil"/>
              <w:right w:val="single" w:sz="4" w:space="0" w:color="auto"/>
            </w:tcBorders>
            <w:shd w:val="clear" w:color="000000" w:fill="0F243E"/>
            <w:vAlign w:val="center"/>
            <w:hideMark/>
          </w:tcPr>
          <w:p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Number of vacancies</w:t>
            </w:r>
          </w:p>
        </w:tc>
      </w:tr>
      <w:tr w:rsidR="00681916" w:rsidRPr="00AE4B11" w:rsidTr="00681916">
        <w:trPr>
          <w:trHeight w:hRule="exact" w:val="227"/>
        </w:trPr>
        <w:tc>
          <w:tcPr>
            <w:tcW w:w="5020" w:type="dxa"/>
            <w:tcBorders>
              <w:top w:val="nil"/>
              <w:left w:val="single" w:sz="4" w:space="0" w:color="auto"/>
              <w:bottom w:val="nil"/>
              <w:right w:val="nil"/>
            </w:tcBorders>
            <w:shd w:val="clear" w:color="auto" w:fill="auto"/>
            <w:vAlign w:val="bottom"/>
            <w:hideMark/>
          </w:tcPr>
          <w:p w:rsidR="00681916" w:rsidRPr="00AE4B11" w:rsidRDefault="00681916"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1 - Bachelor degree or higher</w:t>
            </w:r>
          </w:p>
        </w:tc>
        <w:tc>
          <w:tcPr>
            <w:tcW w:w="1064"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96.1</w:t>
            </w:r>
          </w:p>
        </w:tc>
        <w:tc>
          <w:tcPr>
            <w:tcW w:w="1019"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0.3</w:t>
            </w:r>
          </w:p>
        </w:tc>
        <w:tc>
          <w:tcPr>
            <w:tcW w:w="992"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7.9</w:t>
            </w:r>
          </w:p>
        </w:tc>
        <w:tc>
          <w:tcPr>
            <w:tcW w:w="1105" w:type="dxa"/>
            <w:tcBorders>
              <w:top w:val="nil"/>
              <w:left w:val="single" w:sz="4" w:space="0" w:color="auto"/>
              <w:bottom w:val="nil"/>
              <w:right w:val="single" w:sz="4" w:space="0" w:color="auto"/>
            </w:tcBorders>
            <w:shd w:val="clear" w:color="auto" w:fill="auto"/>
            <w:vAlign w:val="center"/>
            <w:hideMark/>
          </w:tcPr>
          <w:p w:rsidR="00681916" w:rsidRPr="00AE4B11" w:rsidRDefault="00681916" w:rsidP="00681916">
            <w:pPr>
              <w:jc w:val="right"/>
              <w:rPr>
                <w:rFonts w:ascii="Calibri" w:hAnsi="Calibri" w:cs="Calibri"/>
                <w:sz w:val="16"/>
                <w:szCs w:val="16"/>
              </w:rPr>
            </w:pPr>
            <w:r w:rsidRPr="00AE4B11">
              <w:rPr>
                <w:rFonts w:ascii="Calibri" w:hAnsi="Calibri" w:cs="Calibri"/>
                <w:sz w:val="16"/>
                <w:szCs w:val="16"/>
              </w:rPr>
              <w:t>61,381</w:t>
            </w:r>
          </w:p>
        </w:tc>
      </w:tr>
      <w:tr w:rsidR="00681916" w:rsidRPr="00AE4B11" w:rsidTr="00681916">
        <w:trPr>
          <w:trHeight w:hRule="exact" w:val="227"/>
        </w:trPr>
        <w:tc>
          <w:tcPr>
            <w:tcW w:w="5020" w:type="dxa"/>
            <w:tcBorders>
              <w:top w:val="nil"/>
              <w:left w:val="single" w:sz="4" w:space="0" w:color="auto"/>
              <w:bottom w:val="nil"/>
              <w:right w:val="nil"/>
            </w:tcBorders>
            <w:shd w:val="clear" w:color="auto" w:fill="auto"/>
            <w:vAlign w:val="bottom"/>
            <w:hideMark/>
          </w:tcPr>
          <w:p w:rsidR="00681916" w:rsidRPr="00AE4B11" w:rsidRDefault="00681916"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2 - Advanced Diploma or Diploma</w:t>
            </w:r>
          </w:p>
        </w:tc>
        <w:tc>
          <w:tcPr>
            <w:tcW w:w="1064"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114.2</w:t>
            </w:r>
          </w:p>
        </w:tc>
        <w:tc>
          <w:tcPr>
            <w:tcW w:w="1019"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0.9</w:t>
            </w:r>
          </w:p>
        </w:tc>
        <w:tc>
          <w:tcPr>
            <w:tcW w:w="992"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9.7</w:t>
            </w:r>
          </w:p>
        </w:tc>
        <w:tc>
          <w:tcPr>
            <w:tcW w:w="1105" w:type="dxa"/>
            <w:tcBorders>
              <w:top w:val="nil"/>
              <w:left w:val="single" w:sz="4" w:space="0" w:color="auto"/>
              <w:bottom w:val="nil"/>
              <w:right w:val="single" w:sz="4" w:space="0" w:color="auto"/>
            </w:tcBorders>
            <w:shd w:val="clear" w:color="auto" w:fill="auto"/>
            <w:vAlign w:val="center"/>
            <w:hideMark/>
          </w:tcPr>
          <w:p w:rsidR="00681916" w:rsidRPr="00AE4B11" w:rsidRDefault="00681916" w:rsidP="00681916">
            <w:pPr>
              <w:jc w:val="right"/>
              <w:rPr>
                <w:rFonts w:ascii="Calibri" w:hAnsi="Calibri" w:cs="Calibri"/>
                <w:sz w:val="16"/>
                <w:szCs w:val="16"/>
              </w:rPr>
            </w:pPr>
            <w:r w:rsidRPr="00AE4B11">
              <w:rPr>
                <w:rFonts w:ascii="Calibri" w:hAnsi="Calibri" w:cs="Calibri"/>
                <w:sz w:val="16"/>
                <w:szCs w:val="16"/>
              </w:rPr>
              <w:t>17,625</w:t>
            </w:r>
          </w:p>
        </w:tc>
      </w:tr>
      <w:tr w:rsidR="00681916" w:rsidRPr="00AE4B11" w:rsidTr="00681916">
        <w:trPr>
          <w:trHeight w:hRule="exact" w:val="227"/>
        </w:trPr>
        <w:tc>
          <w:tcPr>
            <w:tcW w:w="5020" w:type="dxa"/>
            <w:tcBorders>
              <w:top w:val="nil"/>
              <w:left w:val="single" w:sz="4" w:space="0" w:color="auto"/>
              <w:bottom w:val="nil"/>
              <w:right w:val="nil"/>
            </w:tcBorders>
            <w:shd w:val="clear" w:color="auto" w:fill="auto"/>
            <w:vAlign w:val="bottom"/>
            <w:hideMark/>
          </w:tcPr>
          <w:p w:rsidR="00681916" w:rsidRPr="00AE4B11" w:rsidRDefault="00681916"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3 - Certificate IV or III* (Skilled VET)</w:t>
            </w:r>
          </w:p>
        </w:tc>
        <w:tc>
          <w:tcPr>
            <w:tcW w:w="1064"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80.6</w:t>
            </w:r>
          </w:p>
        </w:tc>
        <w:tc>
          <w:tcPr>
            <w:tcW w:w="1019"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0.8</w:t>
            </w:r>
          </w:p>
        </w:tc>
        <w:tc>
          <w:tcPr>
            <w:tcW w:w="992"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7.2</w:t>
            </w:r>
          </w:p>
        </w:tc>
        <w:tc>
          <w:tcPr>
            <w:tcW w:w="1105" w:type="dxa"/>
            <w:tcBorders>
              <w:top w:val="nil"/>
              <w:left w:val="single" w:sz="4" w:space="0" w:color="auto"/>
              <w:bottom w:val="nil"/>
              <w:right w:val="single" w:sz="4" w:space="0" w:color="auto"/>
            </w:tcBorders>
            <w:shd w:val="clear" w:color="auto" w:fill="auto"/>
            <w:vAlign w:val="center"/>
            <w:hideMark/>
          </w:tcPr>
          <w:p w:rsidR="00681916" w:rsidRPr="00AE4B11" w:rsidRDefault="00681916" w:rsidP="00681916">
            <w:pPr>
              <w:jc w:val="right"/>
              <w:rPr>
                <w:rFonts w:ascii="Calibri" w:hAnsi="Calibri" w:cs="Calibri"/>
                <w:sz w:val="16"/>
                <w:szCs w:val="16"/>
              </w:rPr>
            </w:pPr>
            <w:r w:rsidRPr="00AE4B11">
              <w:rPr>
                <w:rFonts w:ascii="Calibri" w:hAnsi="Calibri" w:cs="Calibri"/>
                <w:sz w:val="16"/>
                <w:szCs w:val="16"/>
              </w:rPr>
              <w:t>19,961</w:t>
            </w:r>
          </w:p>
        </w:tc>
      </w:tr>
      <w:tr w:rsidR="00681916" w:rsidRPr="00AE4B11" w:rsidTr="00681916">
        <w:trPr>
          <w:trHeight w:hRule="exact" w:val="227"/>
        </w:trPr>
        <w:tc>
          <w:tcPr>
            <w:tcW w:w="5020" w:type="dxa"/>
            <w:tcBorders>
              <w:top w:val="nil"/>
              <w:left w:val="single" w:sz="4" w:space="0" w:color="auto"/>
              <w:bottom w:val="nil"/>
              <w:right w:val="nil"/>
            </w:tcBorders>
            <w:shd w:val="clear" w:color="auto" w:fill="auto"/>
            <w:vAlign w:val="bottom"/>
            <w:hideMark/>
          </w:tcPr>
          <w:p w:rsidR="00681916" w:rsidRPr="00AE4B11" w:rsidRDefault="00681916"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4 - Certificate II or III</w:t>
            </w:r>
          </w:p>
        </w:tc>
        <w:tc>
          <w:tcPr>
            <w:tcW w:w="1064"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72.3</w:t>
            </w:r>
          </w:p>
        </w:tc>
        <w:tc>
          <w:tcPr>
            <w:tcW w:w="1019"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0.9</w:t>
            </w:r>
          </w:p>
        </w:tc>
        <w:tc>
          <w:tcPr>
            <w:tcW w:w="992" w:type="dxa"/>
            <w:tcBorders>
              <w:top w:val="nil"/>
              <w:left w:val="single" w:sz="4" w:space="0" w:color="auto"/>
              <w:bottom w:val="nil"/>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4.8</w:t>
            </w:r>
          </w:p>
        </w:tc>
        <w:tc>
          <w:tcPr>
            <w:tcW w:w="1105" w:type="dxa"/>
            <w:tcBorders>
              <w:top w:val="nil"/>
              <w:left w:val="single" w:sz="4" w:space="0" w:color="auto"/>
              <w:bottom w:val="nil"/>
              <w:right w:val="single" w:sz="4" w:space="0" w:color="auto"/>
            </w:tcBorders>
            <w:shd w:val="clear" w:color="auto" w:fill="auto"/>
            <w:vAlign w:val="center"/>
            <w:hideMark/>
          </w:tcPr>
          <w:p w:rsidR="00681916" w:rsidRPr="00AE4B11" w:rsidRDefault="00681916" w:rsidP="00681916">
            <w:pPr>
              <w:jc w:val="right"/>
              <w:rPr>
                <w:rFonts w:ascii="Calibri" w:hAnsi="Calibri" w:cs="Calibri"/>
                <w:sz w:val="16"/>
                <w:szCs w:val="16"/>
              </w:rPr>
            </w:pPr>
            <w:r w:rsidRPr="00AE4B11">
              <w:rPr>
                <w:rFonts w:ascii="Calibri" w:hAnsi="Calibri" w:cs="Calibri"/>
                <w:sz w:val="16"/>
                <w:szCs w:val="16"/>
              </w:rPr>
              <w:t>45,025</w:t>
            </w:r>
          </w:p>
        </w:tc>
      </w:tr>
      <w:tr w:rsidR="00681916" w:rsidRPr="00AE4B11" w:rsidTr="00681916">
        <w:trPr>
          <w:trHeight w:hRule="exact" w:val="227"/>
        </w:trPr>
        <w:tc>
          <w:tcPr>
            <w:tcW w:w="5020" w:type="dxa"/>
            <w:tcBorders>
              <w:top w:val="nil"/>
              <w:left w:val="single" w:sz="4" w:space="0" w:color="auto"/>
              <w:bottom w:val="nil"/>
              <w:right w:val="nil"/>
            </w:tcBorders>
            <w:shd w:val="clear" w:color="auto" w:fill="auto"/>
            <w:vAlign w:val="bottom"/>
            <w:hideMark/>
          </w:tcPr>
          <w:p w:rsidR="00681916" w:rsidRPr="00AE4B11" w:rsidRDefault="00681916"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5 - Certificate I or secondary education</w:t>
            </w:r>
          </w:p>
        </w:tc>
        <w:tc>
          <w:tcPr>
            <w:tcW w:w="1064" w:type="dxa"/>
            <w:tcBorders>
              <w:top w:val="nil"/>
              <w:left w:val="single" w:sz="4" w:space="0" w:color="auto"/>
              <w:bottom w:val="single" w:sz="4" w:space="0" w:color="auto"/>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45.9</w:t>
            </w:r>
          </w:p>
        </w:tc>
        <w:tc>
          <w:tcPr>
            <w:tcW w:w="1019" w:type="dxa"/>
            <w:tcBorders>
              <w:top w:val="nil"/>
              <w:left w:val="single" w:sz="4" w:space="0" w:color="auto"/>
              <w:bottom w:val="single" w:sz="4" w:space="0" w:color="auto"/>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0.7</w:t>
            </w:r>
          </w:p>
        </w:tc>
        <w:tc>
          <w:tcPr>
            <w:tcW w:w="992" w:type="dxa"/>
            <w:tcBorders>
              <w:top w:val="nil"/>
              <w:left w:val="single" w:sz="4" w:space="0" w:color="auto"/>
              <w:bottom w:val="single" w:sz="4" w:space="0" w:color="auto"/>
              <w:right w:val="nil"/>
            </w:tcBorders>
            <w:shd w:val="clear" w:color="auto" w:fill="auto"/>
            <w:vAlign w:val="center"/>
            <w:hideMark/>
          </w:tcPr>
          <w:p w:rsidR="00681916" w:rsidRPr="00AE4B11" w:rsidRDefault="00681916" w:rsidP="00681916">
            <w:pPr>
              <w:jc w:val="right"/>
              <w:rPr>
                <w:rFonts w:ascii="Calibri" w:hAnsi="Calibri" w:cs="Calibri"/>
                <w:color w:val="000000"/>
                <w:sz w:val="16"/>
                <w:szCs w:val="16"/>
              </w:rPr>
            </w:pPr>
            <w:r w:rsidRPr="00AE4B11">
              <w:rPr>
                <w:rFonts w:ascii="Calibri" w:hAnsi="Calibri" w:cs="Calibri"/>
                <w:color w:val="000000"/>
                <w:sz w:val="16"/>
                <w:szCs w:val="16"/>
              </w:rPr>
              <w:t>1.4</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rsidR="00681916" w:rsidRPr="00AE4B11" w:rsidRDefault="00681916" w:rsidP="00681916">
            <w:pPr>
              <w:jc w:val="right"/>
              <w:rPr>
                <w:rFonts w:ascii="Calibri" w:hAnsi="Calibri" w:cs="Calibri"/>
                <w:sz w:val="16"/>
                <w:szCs w:val="16"/>
              </w:rPr>
            </w:pPr>
            <w:r w:rsidRPr="00AE4B11">
              <w:rPr>
                <w:rFonts w:ascii="Calibri" w:hAnsi="Calibri" w:cs="Calibri"/>
                <w:sz w:val="16"/>
                <w:szCs w:val="16"/>
              </w:rPr>
              <w:t>21,237</w:t>
            </w:r>
          </w:p>
        </w:tc>
      </w:tr>
      <w:tr w:rsidR="00B35CBB" w:rsidRPr="00AE4B11" w:rsidTr="00F74DFE">
        <w:trPr>
          <w:trHeight w:val="225"/>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B35CBB" w:rsidRPr="00AE4B11" w:rsidRDefault="00B35CBB" w:rsidP="00841F08">
            <w:pPr>
              <w:spacing w:after="0" w:line="240" w:lineRule="auto"/>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Australia</w:t>
            </w:r>
          </w:p>
        </w:tc>
        <w:tc>
          <w:tcPr>
            <w:tcW w:w="1064" w:type="dxa"/>
            <w:tcBorders>
              <w:top w:val="single" w:sz="4" w:space="0" w:color="auto"/>
              <w:left w:val="nil"/>
              <w:bottom w:val="single" w:sz="4" w:space="0" w:color="auto"/>
              <w:right w:val="nil"/>
            </w:tcBorders>
            <w:shd w:val="clear" w:color="000000" w:fill="00746B"/>
            <w:vAlign w:val="bottom"/>
            <w:hideMark/>
          </w:tcPr>
          <w:p w:rsidR="00B35CBB" w:rsidRPr="00AE4B11" w:rsidRDefault="00681916" w:rsidP="00841F08">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E4B11">
              <w:rPr>
                <w:rFonts w:ascii="Calibri" w:eastAsia="Times New Roman" w:hAnsi="Calibri" w:cs="Calibri"/>
                <w:b/>
                <w:color w:val="FFFFFF" w:themeColor="background1"/>
                <w:sz w:val="18"/>
                <w:szCs w:val="18"/>
                <w:lang w:eastAsia="en-AU"/>
              </w:rPr>
              <w:t>77.1</w:t>
            </w:r>
          </w:p>
        </w:tc>
        <w:tc>
          <w:tcPr>
            <w:tcW w:w="1019" w:type="dxa"/>
            <w:tcBorders>
              <w:top w:val="single" w:sz="4" w:space="0" w:color="auto"/>
              <w:left w:val="nil"/>
              <w:bottom w:val="single" w:sz="4" w:space="0" w:color="auto"/>
              <w:right w:val="nil"/>
            </w:tcBorders>
            <w:shd w:val="clear" w:color="000000" w:fill="00746B"/>
            <w:vAlign w:val="bottom"/>
            <w:hideMark/>
          </w:tcPr>
          <w:p w:rsidR="00B35CBB" w:rsidRPr="00AE4B11" w:rsidRDefault="00681916" w:rsidP="00841F08">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E4B11">
              <w:rPr>
                <w:rFonts w:ascii="Calibri" w:eastAsia="Times New Roman" w:hAnsi="Calibri" w:cs="Calibri"/>
                <w:b/>
                <w:color w:val="FFFFFF" w:themeColor="background1"/>
                <w:sz w:val="18"/>
                <w:szCs w:val="18"/>
                <w:lang w:eastAsia="en-AU"/>
              </w:rPr>
              <w:t>0.6</w:t>
            </w:r>
          </w:p>
        </w:tc>
        <w:tc>
          <w:tcPr>
            <w:tcW w:w="992" w:type="dxa"/>
            <w:tcBorders>
              <w:top w:val="single" w:sz="4" w:space="0" w:color="auto"/>
              <w:left w:val="nil"/>
              <w:bottom w:val="single" w:sz="4" w:space="0" w:color="auto"/>
              <w:right w:val="nil"/>
            </w:tcBorders>
            <w:shd w:val="clear" w:color="000000" w:fill="00746B"/>
            <w:vAlign w:val="bottom"/>
            <w:hideMark/>
          </w:tcPr>
          <w:p w:rsidR="00B35CBB" w:rsidRPr="00AE4B11" w:rsidRDefault="00681916" w:rsidP="00841F08">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E4B11">
              <w:rPr>
                <w:rFonts w:ascii="Calibri" w:eastAsia="Times New Roman" w:hAnsi="Calibri" w:cs="Calibri"/>
                <w:b/>
                <w:color w:val="FFFFFF" w:themeColor="background1"/>
                <w:sz w:val="18"/>
                <w:szCs w:val="18"/>
                <w:lang w:eastAsia="en-AU"/>
              </w:rPr>
              <w:t>5.9</w:t>
            </w:r>
          </w:p>
        </w:tc>
        <w:tc>
          <w:tcPr>
            <w:tcW w:w="1105" w:type="dxa"/>
            <w:tcBorders>
              <w:top w:val="single" w:sz="4" w:space="0" w:color="auto"/>
              <w:left w:val="nil"/>
              <w:bottom w:val="single" w:sz="4" w:space="0" w:color="auto"/>
              <w:right w:val="single" w:sz="4" w:space="0" w:color="auto"/>
            </w:tcBorders>
            <w:shd w:val="clear" w:color="333399" w:fill="00746B"/>
            <w:noWrap/>
            <w:vAlign w:val="bottom"/>
            <w:hideMark/>
          </w:tcPr>
          <w:p w:rsidR="00B35CBB" w:rsidRPr="00AE4B11" w:rsidRDefault="00681916" w:rsidP="00841F08">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sidRPr="00AE4B11">
              <w:rPr>
                <w:rFonts w:ascii="Calibri" w:eastAsia="Times New Roman" w:hAnsi="Calibri" w:cs="Calibri"/>
                <w:b/>
                <w:color w:val="FFFFFF" w:themeColor="background1"/>
                <w:sz w:val="18"/>
                <w:szCs w:val="18"/>
                <w:lang w:eastAsia="en-AU"/>
              </w:rPr>
              <w:t>164,689</w:t>
            </w:r>
          </w:p>
        </w:tc>
      </w:tr>
    </w:tbl>
    <w:p w:rsidR="006B47CC" w:rsidRPr="00AE4B11" w:rsidRDefault="006B47CC" w:rsidP="00841F08">
      <w:pPr>
        <w:spacing w:after="0" w:line="240" w:lineRule="auto"/>
        <w:rPr>
          <w:rFonts w:cstheme="minorHAnsi"/>
          <w:sz w:val="18"/>
        </w:rPr>
      </w:pPr>
      <w:r w:rsidRPr="00AE4B11">
        <w:rPr>
          <w:rFonts w:cstheme="minorHAnsi"/>
          <w:sz w:val="18"/>
        </w:rPr>
        <w:t xml:space="preserve">The skill level is derived based on a classification used by the Australian Bureau of Statistics that measures </w:t>
      </w:r>
      <w:r w:rsidR="005B1365" w:rsidRPr="00AE4B11">
        <w:rPr>
          <w:rFonts w:cstheme="minorHAnsi"/>
          <w:sz w:val="18"/>
        </w:rPr>
        <w:t xml:space="preserve">the </w:t>
      </w:r>
      <w:r w:rsidRPr="00AE4B11">
        <w:rPr>
          <w:rFonts w:cstheme="minorHAnsi"/>
          <w:sz w:val="18"/>
        </w:rPr>
        <w:t>skill level of occupations according to the level of educational attainment</w:t>
      </w:r>
      <w:r w:rsidR="00EF2016" w:rsidRPr="00AE4B11">
        <w:rPr>
          <w:rFonts w:cstheme="minorHAnsi"/>
          <w:sz w:val="18"/>
        </w:rPr>
        <w:t>/experience</w:t>
      </w:r>
      <w:r w:rsidRPr="00AE4B11">
        <w:rPr>
          <w:rFonts w:cstheme="minorHAnsi"/>
          <w:sz w:val="18"/>
        </w:rPr>
        <w:t xml:space="preserve"> commensurate with</w:t>
      </w:r>
      <w:r w:rsidR="00EF2016" w:rsidRPr="00AE4B11">
        <w:rPr>
          <w:rFonts w:cstheme="minorHAnsi"/>
          <w:sz w:val="18"/>
        </w:rPr>
        <w:t xml:space="preserve"> each occupation</w:t>
      </w:r>
      <w:r w:rsidR="008811F5" w:rsidRPr="00AE4B11">
        <w:rPr>
          <w:rFonts w:cstheme="minorHAnsi"/>
          <w:sz w:val="18"/>
        </w:rPr>
        <w:t xml:space="preserve"> contained in the Australian and New Zealand Standard Classification of Occupations (</w:t>
      </w:r>
      <w:proofErr w:type="spellStart"/>
      <w:r w:rsidR="008811F5" w:rsidRPr="00AE4B11">
        <w:rPr>
          <w:rFonts w:cstheme="minorHAnsi"/>
          <w:sz w:val="18"/>
        </w:rPr>
        <w:t>ANZSCO</w:t>
      </w:r>
      <w:proofErr w:type="spellEnd"/>
      <w:r w:rsidR="008811F5" w:rsidRPr="00AE4B11">
        <w:rPr>
          <w:rFonts w:cstheme="minorHAnsi"/>
          <w:sz w:val="18"/>
        </w:rPr>
        <w:t>)</w:t>
      </w:r>
      <w:r w:rsidRPr="00AE4B11">
        <w:rPr>
          <w:rFonts w:cstheme="minorHAnsi"/>
          <w:sz w:val="18"/>
        </w:rPr>
        <w:t>.</w:t>
      </w:r>
    </w:p>
    <w:p w:rsidR="00F535B4" w:rsidRPr="00AE4B11" w:rsidRDefault="00A8517D" w:rsidP="00841F08">
      <w:pPr>
        <w:pStyle w:val="BodyTextIndent"/>
        <w:tabs>
          <w:tab w:val="left" w:pos="-1843"/>
          <w:tab w:val="left" w:pos="426"/>
          <w:tab w:val="left" w:pos="1701"/>
        </w:tabs>
        <w:spacing w:after="0"/>
        <w:ind w:left="0"/>
        <w:jc w:val="both"/>
        <w:rPr>
          <w:rFonts w:asciiTheme="minorHAnsi" w:hAnsiTheme="minorHAnsi" w:cstheme="minorHAnsi"/>
          <w:sz w:val="18"/>
          <w:szCs w:val="22"/>
        </w:rPr>
      </w:pPr>
      <w:r w:rsidRPr="00AE4B11">
        <w:rPr>
          <w:rFonts w:asciiTheme="minorHAnsi" w:hAnsiTheme="minorHAnsi" w:cstheme="minorHAnsi"/>
          <w:sz w:val="18"/>
          <w:szCs w:val="22"/>
        </w:rPr>
        <w:t>*Includes at least two</w:t>
      </w:r>
      <w:r w:rsidR="00F535B4" w:rsidRPr="00AE4B11">
        <w:rPr>
          <w:rFonts w:asciiTheme="minorHAnsi" w:hAnsiTheme="minorHAnsi" w:cstheme="minorHAnsi"/>
          <w:sz w:val="18"/>
          <w:szCs w:val="22"/>
        </w:rPr>
        <w:t xml:space="preserve"> years on-the-job training. </w:t>
      </w:r>
    </w:p>
    <w:p w:rsidR="007F07D7" w:rsidRPr="0086307D" w:rsidRDefault="007F07D7" w:rsidP="00841F08">
      <w:pPr>
        <w:pStyle w:val="Heading2"/>
        <w:rPr>
          <w:color w:val="00746B"/>
          <w:highlight w:val="yellow"/>
        </w:rPr>
      </w:pPr>
    </w:p>
    <w:p w:rsidR="00826F34" w:rsidRPr="0086307D" w:rsidRDefault="00826F34" w:rsidP="00841F08">
      <w:pPr>
        <w:spacing w:after="0" w:line="240" w:lineRule="auto"/>
        <w:rPr>
          <w:rFonts w:cs="Arial"/>
          <w:b/>
          <w:bCs/>
          <w:iCs/>
          <w:color w:val="00746B"/>
          <w:sz w:val="26"/>
          <w:szCs w:val="28"/>
          <w:highlight w:val="yellow"/>
        </w:rPr>
      </w:pPr>
      <w:r w:rsidRPr="0086307D">
        <w:rPr>
          <w:color w:val="00746B"/>
          <w:highlight w:val="yellow"/>
        </w:rPr>
        <w:br w:type="page"/>
      </w:r>
    </w:p>
    <w:p w:rsidR="00E31B92" w:rsidRPr="003867A8" w:rsidRDefault="00E31B92" w:rsidP="00E31B92">
      <w:pPr>
        <w:pStyle w:val="Heading2"/>
        <w:rPr>
          <w:rFonts w:cstheme="minorHAnsi"/>
          <w:szCs w:val="22"/>
        </w:rPr>
      </w:pPr>
      <w:r w:rsidRPr="003867A8">
        <w:rPr>
          <w:color w:val="00746B"/>
        </w:rPr>
        <w:lastRenderedPageBreak/>
        <w:t>Regional Internet Vacancy Index</w:t>
      </w:r>
    </w:p>
    <w:p w:rsidR="003F1192" w:rsidRPr="003867A8" w:rsidRDefault="003F1192" w:rsidP="00841F08">
      <w:pPr>
        <w:spacing w:after="120" w:line="240" w:lineRule="auto"/>
        <w:jc w:val="both"/>
      </w:pPr>
      <w:r w:rsidRPr="003867A8">
        <w:t xml:space="preserve">Over the year to </w:t>
      </w:r>
      <w:r w:rsidR="008E67D8">
        <w:t>April</w:t>
      </w:r>
      <w:r w:rsidR="00260306" w:rsidRPr="003867A8">
        <w:t xml:space="preserve"> 2016, vacancies increased in </w:t>
      </w:r>
      <w:r w:rsidR="003867A8" w:rsidRPr="003867A8">
        <w:t>23</w:t>
      </w:r>
      <w:r w:rsidR="00260306" w:rsidRPr="003867A8">
        <w:t xml:space="preserve"> of the 37</w:t>
      </w:r>
      <w:r w:rsidRPr="003867A8">
        <w:t xml:space="preserve"> </w:t>
      </w:r>
      <w:proofErr w:type="spellStart"/>
      <w:r w:rsidRPr="003867A8">
        <w:t>IVI</w:t>
      </w:r>
      <w:proofErr w:type="spellEnd"/>
      <w:r w:rsidRPr="003867A8">
        <w:t xml:space="preserve"> regions</w:t>
      </w:r>
      <w:r w:rsidR="00291408" w:rsidRPr="003867A8">
        <w:rPr>
          <w:rStyle w:val="FootnoteReference"/>
        </w:rPr>
        <w:footnoteReference w:id="1"/>
      </w:r>
      <w:r w:rsidRPr="003867A8">
        <w:t>, with the strongest growth recorded for Southern Highl</w:t>
      </w:r>
      <w:r w:rsidR="00260306" w:rsidRPr="003867A8">
        <w:t xml:space="preserve">ands </w:t>
      </w:r>
      <w:r w:rsidR="00260306" w:rsidRPr="003867A8">
        <w:rPr>
          <w:rFonts w:ascii="Calibri" w:hAnsi="Calibri" w:cs="Calibri"/>
          <w:shd w:val="clear" w:color="auto" w:fill="FFFFFF"/>
          <w:lang w:eastAsia="en-AU"/>
        </w:rPr>
        <w:t>&amp; Snowy NSW (up by 3</w:t>
      </w:r>
      <w:r w:rsidR="003867A8" w:rsidRPr="003867A8">
        <w:rPr>
          <w:rFonts w:ascii="Calibri" w:hAnsi="Calibri" w:cs="Calibri"/>
          <w:shd w:val="clear" w:color="auto" w:fill="FFFFFF"/>
          <w:lang w:eastAsia="en-AU"/>
        </w:rPr>
        <w:t>1.1</w:t>
      </w:r>
      <w:r w:rsidR="00260306" w:rsidRPr="003867A8">
        <w:rPr>
          <w:rFonts w:ascii="Calibri" w:hAnsi="Calibri" w:cs="Calibri"/>
          <w:shd w:val="clear" w:color="auto" w:fill="FFFFFF"/>
          <w:lang w:eastAsia="en-AU"/>
        </w:rPr>
        <w:t>%), Canberra &amp; ACT (2</w:t>
      </w:r>
      <w:r w:rsidR="003867A8" w:rsidRPr="003867A8">
        <w:rPr>
          <w:rFonts w:ascii="Calibri" w:hAnsi="Calibri" w:cs="Calibri"/>
          <w:shd w:val="clear" w:color="auto" w:fill="FFFFFF"/>
          <w:lang w:eastAsia="en-AU"/>
        </w:rPr>
        <w:t>0.2</w:t>
      </w:r>
      <w:r w:rsidRPr="003867A8">
        <w:rPr>
          <w:rFonts w:ascii="Calibri" w:hAnsi="Calibri" w:cs="Calibri"/>
          <w:shd w:val="clear" w:color="auto" w:fill="FFFFFF"/>
          <w:lang w:eastAsia="en-AU"/>
        </w:rPr>
        <w:t>%)</w:t>
      </w:r>
      <w:r w:rsidR="00260306" w:rsidRPr="003867A8">
        <w:rPr>
          <w:rFonts w:ascii="Calibri" w:hAnsi="Calibri" w:cs="Calibri"/>
          <w:shd w:val="clear" w:color="auto" w:fill="FFFFFF"/>
          <w:lang w:eastAsia="en-AU"/>
        </w:rPr>
        <w:t>, Bendigo &amp; High Country VIC (</w:t>
      </w:r>
      <w:r w:rsidR="003867A8" w:rsidRPr="003867A8">
        <w:rPr>
          <w:rFonts w:ascii="Calibri" w:hAnsi="Calibri" w:cs="Calibri"/>
          <w:shd w:val="clear" w:color="auto" w:fill="FFFFFF"/>
          <w:lang w:eastAsia="en-AU"/>
        </w:rPr>
        <w:t>19.0</w:t>
      </w:r>
      <w:r w:rsidR="00D83485" w:rsidRPr="003867A8">
        <w:rPr>
          <w:rFonts w:ascii="Calibri" w:hAnsi="Calibri" w:cs="Calibri"/>
          <w:shd w:val="clear" w:color="auto" w:fill="FFFFFF"/>
          <w:lang w:eastAsia="en-AU"/>
        </w:rPr>
        <w:t>%)</w:t>
      </w:r>
      <w:r w:rsidRPr="003867A8">
        <w:rPr>
          <w:rFonts w:ascii="Calibri" w:hAnsi="Calibri" w:cs="Calibri"/>
          <w:shd w:val="clear" w:color="auto" w:fill="FFFFFF"/>
          <w:lang w:eastAsia="en-AU"/>
        </w:rPr>
        <w:t xml:space="preserve"> and </w:t>
      </w:r>
      <w:r w:rsidR="003867A8" w:rsidRPr="003867A8">
        <w:rPr>
          <w:rFonts w:ascii="Calibri" w:hAnsi="Calibri" w:cs="Calibri"/>
          <w:shd w:val="clear" w:color="auto" w:fill="FFFFFF"/>
          <w:lang w:eastAsia="en-AU"/>
        </w:rPr>
        <w:t>Gippsland</w:t>
      </w:r>
      <w:r w:rsidR="00260306" w:rsidRPr="003867A8">
        <w:rPr>
          <w:rFonts w:ascii="Calibri" w:hAnsi="Calibri" w:cs="Calibri"/>
          <w:shd w:val="clear" w:color="auto" w:fill="FFFFFF"/>
          <w:lang w:eastAsia="en-AU"/>
        </w:rPr>
        <w:t xml:space="preserve"> (1</w:t>
      </w:r>
      <w:r w:rsidR="003867A8" w:rsidRPr="003867A8">
        <w:rPr>
          <w:rFonts w:ascii="Calibri" w:hAnsi="Calibri" w:cs="Calibri"/>
          <w:shd w:val="clear" w:color="auto" w:fill="FFFFFF"/>
          <w:lang w:eastAsia="en-AU"/>
        </w:rPr>
        <w:t>6.7</w:t>
      </w:r>
      <w:r w:rsidRPr="003867A8">
        <w:rPr>
          <w:rFonts w:ascii="Calibri" w:hAnsi="Calibri" w:cs="Calibri"/>
          <w:shd w:val="clear" w:color="auto" w:fill="FFFFFF"/>
          <w:lang w:eastAsia="en-AU"/>
        </w:rPr>
        <w:t xml:space="preserve">%). The strongest falls were recorded in </w:t>
      </w:r>
      <w:r w:rsidR="00260306" w:rsidRPr="003867A8">
        <w:rPr>
          <w:rFonts w:ascii="Calibri" w:hAnsi="Calibri" w:cs="Calibri"/>
          <w:shd w:val="clear" w:color="auto" w:fill="FFFFFF"/>
          <w:lang w:eastAsia="en-AU"/>
        </w:rPr>
        <w:t xml:space="preserve">Perth (down by </w:t>
      </w:r>
      <w:r w:rsidR="003867A8" w:rsidRPr="003867A8">
        <w:rPr>
          <w:rFonts w:ascii="Calibri" w:hAnsi="Calibri" w:cs="Calibri"/>
          <w:shd w:val="clear" w:color="auto" w:fill="FFFFFF"/>
          <w:lang w:eastAsia="en-AU"/>
        </w:rPr>
        <w:t>18.7</w:t>
      </w:r>
      <w:r w:rsidR="00260306" w:rsidRPr="003867A8">
        <w:rPr>
          <w:rFonts w:ascii="Calibri" w:hAnsi="Calibri" w:cs="Calibri"/>
          <w:shd w:val="clear" w:color="auto" w:fill="FFFFFF"/>
          <w:lang w:eastAsia="en-AU"/>
        </w:rPr>
        <w:t>%), Central Queensland (</w:t>
      </w:r>
      <w:r w:rsidR="003867A8" w:rsidRPr="003867A8">
        <w:rPr>
          <w:rFonts w:ascii="Calibri" w:hAnsi="Calibri" w:cs="Calibri"/>
          <w:shd w:val="clear" w:color="auto" w:fill="FFFFFF"/>
          <w:lang w:eastAsia="en-AU"/>
        </w:rPr>
        <w:t>17.6</w:t>
      </w:r>
      <w:r w:rsidR="00260306" w:rsidRPr="003867A8">
        <w:rPr>
          <w:rFonts w:ascii="Calibri" w:hAnsi="Calibri" w:cs="Calibri"/>
          <w:shd w:val="clear" w:color="auto" w:fill="FFFFFF"/>
          <w:lang w:eastAsia="en-AU"/>
        </w:rPr>
        <w:t xml:space="preserve">%), </w:t>
      </w:r>
      <w:proofErr w:type="spellStart"/>
      <w:r w:rsidR="003867A8" w:rsidRPr="003867A8">
        <w:rPr>
          <w:rFonts w:ascii="Calibri" w:hAnsi="Calibri" w:cs="Calibri"/>
          <w:shd w:val="clear" w:color="auto" w:fill="FFFFFF"/>
          <w:lang w:eastAsia="en-AU"/>
        </w:rPr>
        <w:t>Yorke</w:t>
      </w:r>
      <w:proofErr w:type="spellEnd"/>
      <w:r w:rsidR="003867A8" w:rsidRPr="003867A8">
        <w:rPr>
          <w:rFonts w:ascii="Calibri" w:hAnsi="Calibri" w:cs="Calibri"/>
          <w:shd w:val="clear" w:color="auto" w:fill="FFFFFF"/>
          <w:lang w:eastAsia="en-AU"/>
        </w:rPr>
        <w:t xml:space="preserve"> Peninsula &amp; Clare Valley SA</w:t>
      </w:r>
      <w:r w:rsidR="00260306" w:rsidRPr="003867A8">
        <w:rPr>
          <w:rFonts w:ascii="Calibri" w:hAnsi="Calibri" w:cs="Calibri"/>
          <w:shd w:val="clear" w:color="auto" w:fill="FFFFFF"/>
          <w:lang w:eastAsia="en-AU"/>
        </w:rPr>
        <w:t xml:space="preserve"> (1</w:t>
      </w:r>
      <w:r w:rsidR="003867A8" w:rsidRPr="003867A8">
        <w:rPr>
          <w:rFonts w:ascii="Calibri" w:hAnsi="Calibri" w:cs="Calibri"/>
          <w:shd w:val="clear" w:color="auto" w:fill="FFFFFF"/>
          <w:lang w:eastAsia="en-AU"/>
        </w:rPr>
        <w:t>4.6</w:t>
      </w:r>
      <w:r w:rsidR="00F00C91" w:rsidRPr="003867A8">
        <w:rPr>
          <w:rFonts w:ascii="Calibri" w:hAnsi="Calibri" w:cs="Calibri"/>
          <w:shd w:val="clear" w:color="auto" w:fill="FFFFFF"/>
          <w:lang w:eastAsia="en-AU"/>
        </w:rPr>
        <w:t>%</w:t>
      </w:r>
      <w:r w:rsidR="00260306" w:rsidRPr="003867A8">
        <w:rPr>
          <w:rFonts w:ascii="Calibri" w:hAnsi="Calibri" w:cs="Calibri"/>
          <w:shd w:val="clear" w:color="auto" w:fill="FFFFFF"/>
          <w:lang w:eastAsia="en-AU"/>
        </w:rPr>
        <w:t xml:space="preserve">), and </w:t>
      </w:r>
      <w:r w:rsidR="003867A8" w:rsidRPr="003867A8">
        <w:rPr>
          <w:rFonts w:ascii="Calibri" w:hAnsi="Calibri" w:cs="Calibri"/>
          <w:shd w:val="clear" w:color="auto" w:fill="FFFFFF"/>
          <w:lang w:eastAsia="en-AU"/>
        </w:rPr>
        <w:t>Far North Queensland</w:t>
      </w:r>
      <w:r w:rsidR="00D83485" w:rsidRPr="003867A8">
        <w:rPr>
          <w:rFonts w:ascii="Calibri" w:hAnsi="Calibri" w:cs="Calibri"/>
          <w:shd w:val="clear" w:color="auto" w:fill="FFFFFF"/>
          <w:lang w:eastAsia="en-AU"/>
        </w:rPr>
        <w:t xml:space="preserve"> </w:t>
      </w:r>
      <w:r w:rsidR="00260306" w:rsidRPr="003867A8">
        <w:rPr>
          <w:rFonts w:ascii="Calibri" w:hAnsi="Calibri" w:cs="Calibri"/>
          <w:shd w:val="clear" w:color="auto" w:fill="FFFFFF"/>
          <w:lang w:eastAsia="en-AU"/>
        </w:rPr>
        <w:t>(1</w:t>
      </w:r>
      <w:r w:rsidR="003867A8" w:rsidRPr="003867A8">
        <w:rPr>
          <w:rFonts w:ascii="Calibri" w:hAnsi="Calibri" w:cs="Calibri"/>
          <w:shd w:val="clear" w:color="auto" w:fill="FFFFFF"/>
          <w:lang w:eastAsia="en-AU"/>
        </w:rPr>
        <w:t>3.2</w:t>
      </w:r>
      <w:r w:rsidR="00F00C91" w:rsidRPr="003867A8">
        <w:rPr>
          <w:rFonts w:ascii="Calibri" w:hAnsi="Calibri" w:cs="Calibri"/>
          <w:shd w:val="clear" w:color="auto" w:fill="FFFFFF"/>
          <w:lang w:eastAsia="en-AU"/>
        </w:rPr>
        <w:t>%</w:t>
      </w:r>
      <w:r w:rsidR="00260306" w:rsidRPr="003867A8">
        <w:rPr>
          <w:rFonts w:ascii="Calibri" w:hAnsi="Calibri" w:cs="Calibri"/>
          <w:shd w:val="clear" w:color="auto" w:fill="FFFFFF"/>
          <w:lang w:eastAsia="en-AU"/>
        </w:rPr>
        <w:t>)</w:t>
      </w:r>
      <w:r w:rsidRPr="003867A8">
        <w:t>.</w:t>
      </w:r>
      <w:r w:rsidR="008E0ACF" w:rsidRPr="003867A8">
        <w:rPr>
          <w:rStyle w:val="FootnoteReference"/>
        </w:rPr>
        <w:footnoteReference w:id="2"/>
      </w:r>
      <w:r w:rsidRPr="003867A8">
        <w:t xml:space="preserve"> </w:t>
      </w:r>
    </w:p>
    <w:p w:rsidR="00433CC0" w:rsidRPr="0055773A" w:rsidRDefault="00930C49" w:rsidP="00841F08">
      <w:pPr>
        <w:pStyle w:val="Heading3"/>
        <w:ind w:left="720"/>
        <w:jc w:val="center"/>
        <w:rPr>
          <w:color w:val="1E3D6B"/>
        </w:rPr>
      </w:pPr>
      <w:r w:rsidRPr="0055773A">
        <w:rPr>
          <w:color w:val="1E3D6B"/>
        </w:rPr>
        <w:t xml:space="preserve">Change in internet vacancies over the year to </w:t>
      </w:r>
      <w:r w:rsidR="003867A8" w:rsidRPr="0055773A">
        <w:rPr>
          <w:color w:val="1E3D6B"/>
        </w:rPr>
        <w:t>April</w:t>
      </w:r>
      <w:r w:rsidR="00D22958" w:rsidRPr="0055773A">
        <w:rPr>
          <w:color w:val="1E3D6B"/>
        </w:rPr>
        <w:t xml:space="preserve"> 2016</w:t>
      </w:r>
    </w:p>
    <w:p w:rsidR="00CD66D6" w:rsidRDefault="00CD66D6" w:rsidP="000B4719">
      <w:pPr>
        <w:jc w:val="center"/>
        <w:rPr>
          <w:highlight w:val="green"/>
        </w:rPr>
      </w:pPr>
      <w:r>
        <w:rPr>
          <w:noProof/>
          <w:lang w:eastAsia="en-AU"/>
        </w:rPr>
        <w:drawing>
          <wp:inline distT="0" distB="0" distL="0" distR="0">
            <wp:extent cx="5799175" cy="3818535"/>
            <wp:effectExtent l="0" t="0" r="0" b="0"/>
            <wp:docPr id="4" name="Picture 4" descr="This map shows the change in vacancies over the past year, by IVI region." title="Thematic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 April.bmp"/>
                    <pic:cNvPicPr/>
                  </pic:nvPicPr>
                  <pic:blipFill rotWithShape="1">
                    <a:blip r:embed="rId12">
                      <a:extLst>
                        <a:ext uri="{28A0092B-C50C-407E-A947-70E740481C1C}">
                          <a14:useLocalDpi xmlns:a14="http://schemas.microsoft.com/office/drawing/2010/main" val="0"/>
                        </a:ext>
                      </a:extLst>
                    </a:blip>
                    <a:srcRect l="19576" t="28307" r="19305" b="14768"/>
                    <a:stretch/>
                  </pic:blipFill>
                  <pic:spPr bwMode="auto">
                    <a:xfrm>
                      <a:off x="0" y="0"/>
                      <a:ext cx="5799175" cy="3818535"/>
                    </a:xfrm>
                    <a:prstGeom prst="rect">
                      <a:avLst/>
                    </a:prstGeom>
                    <a:ln>
                      <a:noFill/>
                    </a:ln>
                    <a:extLst>
                      <a:ext uri="{53640926-AAD7-44D8-BBD7-CCE9431645EC}">
                        <a14:shadowObscured xmlns:a14="http://schemas.microsoft.com/office/drawing/2010/main"/>
                      </a:ext>
                    </a:extLst>
                  </pic:spPr>
                </pic:pic>
              </a:graphicData>
            </a:graphic>
          </wp:inline>
        </w:drawing>
      </w:r>
    </w:p>
    <w:p w:rsidR="00E31B92" w:rsidRDefault="00E31B92" w:rsidP="00E31B92">
      <w:pPr>
        <w:spacing w:after="0" w:line="240" w:lineRule="auto"/>
        <w:jc w:val="both"/>
      </w:pPr>
      <w:r w:rsidRPr="004F7D23">
        <w:t xml:space="preserve">New South Wales continues to </w:t>
      </w:r>
      <w:r>
        <w:t>grow</w:t>
      </w:r>
      <w:r w:rsidRPr="004F7D23">
        <w:t xml:space="preserve"> strong</w:t>
      </w:r>
      <w:r>
        <w:t>ly</w:t>
      </w:r>
      <w:r w:rsidRPr="004F7D23">
        <w:t xml:space="preserve">, with this state </w:t>
      </w:r>
      <w:r>
        <w:t>recording</w:t>
      </w:r>
      <w:r w:rsidRPr="004F7D23">
        <w:t xml:space="preserve"> the largest growth in vacancies </w:t>
      </w:r>
      <w:r>
        <w:t>of all states and territories, except for the Australian Capital Territory</w:t>
      </w:r>
      <w:r w:rsidR="00AC10E2">
        <w:t>,</w:t>
      </w:r>
      <w:r w:rsidR="00754DC2">
        <w:t xml:space="preserve"> over the year to April 2016</w:t>
      </w:r>
      <w:r>
        <w:t xml:space="preserve"> (in trend terms). G</w:t>
      </w:r>
      <w:r w:rsidRPr="004F7D23">
        <w:t>ains</w:t>
      </w:r>
      <w:r>
        <w:t xml:space="preserve"> were</w:t>
      </w:r>
      <w:r w:rsidRPr="004F7D23">
        <w:t xml:space="preserve"> recorded </w:t>
      </w:r>
      <w:r w:rsidR="00D35F77">
        <w:t>in</w:t>
      </w:r>
      <w:r w:rsidRPr="004F7D23">
        <w:t xml:space="preserve"> all </w:t>
      </w:r>
      <w:r>
        <w:t xml:space="preserve">of the state’s regions, except </w:t>
      </w:r>
      <w:r w:rsidRPr="004F7D23">
        <w:t>Dubbo &amp; Western</w:t>
      </w:r>
      <w:r>
        <w:t xml:space="preserve"> NSW</w:t>
      </w:r>
      <w:r w:rsidRPr="004F7D23">
        <w:t xml:space="preserve">. </w:t>
      </w:r>
    </w:p>
    <w:p w:rsidR="00E31B92" w:rsidRDefault="00E31B92" w:rsidP="00E31B92">
      <w:pPr>
        <w:spacing w:after="0" w:line="240" w:lineRule="auto"/>
        <w:jc w:val="both"/>
      </w:pPr>
    </w:p>
    <w:p w:rsidR="00E31B92" w:rsidRDefault="00E31B92" w:rsidP="00E31B92">
      <w:pPr>
        <w:spacing w:after="0" w:line="240" w:lineRule="auto"/>
        <w:jc w:val="both"/>
      </w:pPr>
      <w:r w:rsidRPr="004F7D23">
        <w:t xml:space="preserve">The rebalancing of the economy away from mining-related </w:t>
      </w:r>
      <w:r>
        <w:t>investment activity</w:t>
      </w:r>
      <w:r w:rsidRPr="004F7D23">
        <w:t xml:space="preserve"> is continuing to impact </w:t>
      </w:r>
      <w:r w:rsidR="00D35F77">
        <w:t xml:space="preserve">adversely on </w:t>
      </w:r>
      <w:r w:rsidRPr="004F7D23">
        <w:t>the resource-dependent states, with Western Australia and the N</w:t>
      </w:r>
      <w:r>
        <w:t xml:space="preserve">orthern </w:t>
      </w:r>
      <w:r w:rsidRPr="004F7D23">
        <w:t>T</w:t>
      </w:r>
      <w:r>
        <w:t>erritory</w:t>
      </w:r>
      <w:r w:rsidRPr="004F7D23">
        <w:t xml:space="preserve"> the only two jurisdictions to record a fall in vacancies </w:t>
      </w:r>
      <w:r>
        <w:t xml:space="preserve">(in trend terms) </w:t>
      </w:r>
      <w:r w:rsidRPr="004F7D23">
        <w:t>over the year</w:t>
      </w:r>
      <w:r w:rsidR="00AC10E2">
        <w:t xml:space="preserve">. </w:t>
      </w:r>
      <w:r w:rsidRPr="004F7D23">
        <w:t>In line with this, vacancies fell in three of the four regions in Western Australia a</w:t>
      </w:r>
      <w:r>
        <w:t>nd both</w:t>
      </w:r>
      <w:r w:rsidRPr="004F7D23">
        <w:t xml:space="preserve"> </w:t>
      </w:r>
      <w:r>
        <w:t>regions in the Northern Territory</w:t>
      </w:r>
      <w:r w:rsidR="00AC10E2">
        <w:t>. Additionally,</w:t>
      </w:r>
      <w:r w:rsidR="00AC10E2" w:rsidRPr="004F7D23">
        <w:t xml:space="preserve"> Queensland recorded</w:t>
      </w:r>
      <w:r w:rsidR="00AC10E2">
        <w:t xml:space="preserve"> only modest growth of 2.6% over the year</w:t>
      </w:r>
      <w:r w:rsidR="00AC10E2" w:rsidRPr="004F7D23">
        <w:t>.</w:t>
      </w:r>
    </w:p>
    <w:p w:rsidR="00E31B92" w:rsidRDefault="00E31B92" w:rsidP="00E31B92">
      <w:pPr>
        <w:spacing w:after="0" w:line="240" w:lineRule="auto"/>
        <w:jc w:val="both"/>
      </w:pPr>
    </w:p>
    <w:p w:rsidR="00E31B92" w:rsidRDefault="00E31B92" w:rsidP="00E31B92">
      <w:pPr>
        <w:spacing w:after="0" w:line="240" w:lineRule="auto"/>
        <w:jc w:val="both"/>
      </w:pPr>
      <w:r>
        <w:t xml:space="preserve">Western Australia was the only state or territory to record a fall across all occupational groups and skill levels over the year to April 2016. </w:t>
      </w:r>
      <w:r w:rsidRPr="002B67C6">
        <w:t xml:space="preserve">Western Australia’s share of vacancies </w:t>
      </w:r>
      <w:r>
        <w:t>has fallen from its peak of 15.6</w:t>
      </w:r>
      <w:r w:rsidRPr="002B67C6">
        <w:t>%</w:t>
      </w:r>
      <w:r>
        <w:t xml:space="preserve"> in</w:t>
      </w:r>
      <w:r w:rsidRPr="002B67C6">
        <w:t xml:space="preserve"> June 2012, to stand at 7.9% in April 2016, while Queensland’s share of </w:t>
      </w:r>
      <w:r w:rsidRPr="00013648">
        <w:t>vacancies fell from 22.3% to 17.7%</w:t>
      </w:r>
      <w:r>
        <w:t xml:space="preserve"> over the period</w:t>
      </w:r>
      <w:r w:rsidRPr="00013648">
        <w:t>. By contrast, the share of vacancies in New South Wales increased from a low of 30.0% in June 2012 to 39.8% in April 2016 (above the state’s share of total national employment, 3</w:t>
      </w:r>
      <w:r>
        <w:t>2</w:t>
      </w:r>
      <w:r w:rsidRPr="00013648">
        <w:t>%).</w:t>
      </w:r>
    </w:p>
    <w:p w:rsidR="00E31B92" w:rsidRPr="00CD66D6" w:rsidRDefault="00E31B92" w:rsidP="000B4719">
      <w:pPr>
        <w:jc w:val="center"/>
        <w:rPr>
          <w:highlight w:val="green"/>
        </w:rPr>
      </w:pPr>
    </w:p>
    <w:p w:rsidR="004F7D23" w:rsidRDefault="004F7D23" w:rsidP="005F389F">
      <w:pPr>
        <w:jc w:val="center"/>
        <w:rPr>
          <w:bCs/>
          <w:iCs/>
          <w:color w:val="00746B"/>
        </w:rPr>
      </w:pPr>
      <w:r>
        <w:rPr>
          <w:color w:val="00746B"/>
        </w:rPr>
        <w:br w:type="page"/>
      </w:r>
    </w:p>
    <w:p w:rsidR="00930C49" w:rsidRPr="00576932" w:rsidRDefault="00C97E70" w:rsidP="00841F08">
      <w:pPr>
        <w:pStyle w:val="Heading2"/>
        <w:rPr>
          <w:bCs w:val="0"/>
          <w:iCs w:val="0"/>
          <w:color w:val="00746B"/>
        </w:rPr>
      </w:pPr>
      <w:r w:rsidRPr="00576932">
        <w:rPr>
          <w:bCs w:val="0"/>
          <w:iCs w:val="0"/>
          <w:color w:val="00746B"/>
        </w:rPr>
        <w:lastRenderedPageBreak/>
        <w:t xml:space="preserve">Regional </w:t>
      </w:r>
      <w:proofErr w:type="spellStart"/>
      <w:r w:rsidRPr="00576932">
        <w:rPr>
          <w:bCs w:val="0"/>
          <w:iCs w:val="0"/>
          <w:color w:val="00746B"/>
        </w:rPr>
        <w:t>IVI</w:t>
      </w:r>
      <w:proofErr w:type="spellEnd"/>
      <w:r w:rsidR="00A27C49" w:rsidRPr="00576932">
        <w:rPr>
          <w:bCs w:val="0"/>
          <w:iCs w:val="0"/>
          <w:color w:val="00746B"/>
        </w:rPr>
        <w:t xml:space="preserve"> – </w:t>
      </w:r>
      <w:r w:rsidR="00930C49" w:rsidRPr="00576932">
        <w:rPr>
          <w:bCs w:val="0"/>
          <w:iCs w:val="0"/>
          <w:color w:val="00746B"/>
        </w:rPr>
        <w:t>three month moving average</w:t>
      </w:r>
    </w:p>
    <w:tbl>
      <w:tblPr>
        <w:tblW w:w="7938" w:type="dxa"/>
        <w:tblInd w:w="959" w:type="dxa"/>
        <w:tblLook w:val="04A0" w:firstRow="1" w:lastRow="0" w:firstColumn="1" w:lastColumn="0" w:noHBand="0" w:noVBand="1"/>
      </w:tblPr>
      <w:tblGrid>
        <w:gridCol w:w="4111"/>
        <w:gridCol w:w="1417"/>
        <w:gridCol w:w="1134"/>
        <w:gridCol w:w="1276"/>
      </w:tblGrid>
      <w:tr w:rsidR="00E028FE" w:rsidRPr="00E028FE" w:rsidTr="00E028FE">
        <w:trPr>
          <w:trHeight w:val="510"/>
        </w:trPr>
        <w:tc>
          <w:tcPr>
            <w:tcW w:w="4111" w:type="dxa"/>
            <w:tcBorders>
              <w:top w:val="nil"/>
              <w:left w:val="single" w:sz="4" w:space="0" w:color="auto"/>
              <w:bottom w:val="single" w:sz="4" w:space="0" w:color="auto"/>
              <w:right w:val="nil"/>
            </w:tcBorders>
            <w:shd w:val="clear" w:color="000000" w:fill="0F243E"/>
            <w:noWrap/>
            <w:vAlign w:val="center"/>
            <w:hideMark/>
          </w:tcPr>
          <w:p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xml:space="preserve">Regional </w:t>
            </w:r>
            <w:proofErr w:type="spellStart"/>
            <w:r w:rsidRPr="00E028FE">
              <w:rPr>
                <w:rFonts w:ascii="Calibri" w:eastAsia="Times New Roman" w:hAnsi="Calibri" w:cs="Calibri"/>
                <w:b/>
                <w:bCs/>
                <w:color w:val="FFFFFF"/>
                <w:sz w:val="18"/>
                <w:szCs w:val="18"/>
                <w:lang w:eastAsia="en-AU"/>
              </w:rPr>
              <w:t>IVI</w:t>
            </w:r>
            <w:proofErr w:type="spellEnd"/>
            <w:r w:rsidRPr="00E028FE">
              <w:rPr>
                <w:rFonts w:ascii="Calibri" w:eastAsia="Times New Roman" w:hAnsi="Calibri" w:cs="Calibri"/>
                <w:b/>
                <w:bCs/>
                <w:color w:val="FFFFFF"/>
                <w:sz w:val="18"/>
                <w:szCs w:val="18"/>
                <w:lang w:eastAsia="en-AU"/>
              </w:rPr>
              <w:t xml:space="preserve"> - April 2016</w:t>
            </w:r>
          </w:p>
        </w:tc>
        <w:tc>
          <w:tcPr>
            <w:tcW w:w="1417" w:type="dxa"/>
            <w:tcBorders>
              <w:top w:val="single" w:sz="4" w:space="0" w:color="auto"/>
              <w:left w:val="single" w:sz="4" w:space="0" w:color="auto"/>
              <w:bottom w:val="nil"/>
              <w:right w:val="nil"/>
            </w:tcBorders>
            <w:shd w:val="clear" w:color="000000" w:fill="0F243E"/>
            <w:vAlign w:val="bottom"/>
            <w:hideMark/>
          </w:tcPr>
          <w:p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Index (May '10 = 100)</w:t>
            </w:r>
          </w:p>
        </w:tc>
        <w:tc>
          <w:tcPr>
            <w:tcW w:w="1134" w:type="dxa"/>
            <w:tcBorders>
              <w:top w:val="single" w:sz="4" w:space="0" w:color="auto"/>
              <w:left w:val="nil"/>
              <w:bottom w:val="nil"/>
              <w:right w:val="nil"/>
            </w:tcBorders>
            <w:shd w:val="clear" w:color="000000" w:fill="0F243E"/>
            <w:vAlign w:val="bottom"/>
            <w:hideMark/>
          </w:tcPr>
          <w:p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Yearly % change</w:t>
            </w:r>
          </w:p>
        </w:tc>
        <w:tc>
          <w:tcPr>
            <w:tcW w:w="1276" w:type="dxa"/>
            <w:tcBorders>
              <w:top w:val="single" w:sz="4" w:space="0" w:color="auto"/>
              <w:left w:val="nil"/>
              <w:bottom w:val="nil"/>
              <w:right w:val="nil"/>
            </w:tcBorders>
            <w:shd w:val="clear" w:color="000000" w:fill="0F243E"/>
            <w:vAlign w:val="bottom"/>
            <w:hideMark/>
          </w:tcPr>
          <w:p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Number of vacancies</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New South Wales</w:t>
            </w:r>
          </w:p>
        </w:tc>
        <w:tc>
          <w:tcPr>
            <w:tcW w:w="1417" w:type="dxa"/>
            <w:tcBorders>
              <w:top w:val="single" w:sz="4" w:space="0" w:color="auto"/>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single" w:sz="4" w:space="0" w:color="auto"/>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single" w:sz="4" w:space="0" w:color="auto"/>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Blue Mountains, Bathurst &amp; Central West NSW</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92.8</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870</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Dubbo &amp; Western NSW</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102.5</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-1.2</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557</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Gosford &amp; Central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135.0</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11.2</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1,125</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Illawarra &amp; South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131.5</w:t>
            </w:r>
          </w:p>
        </w:tc>
        <w:tc>
          <w:tcPr>
            <w:tcW w:w="1134" w:type="dxa"/>
            <w:tcBorders>
              <w:top w:val="nil"/>
              <w:left w:val="nil"/>
              <w:bottom w:val="nil"/>
              <w:right w:val="single" w:sz="4" w:space="0" w:color="auto"/>
            </w:tcBorders>
            <w:shd w:val="clear" w:color="000000" w:fill="FFFFFF"/>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9.2</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1,359</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NSW North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118.8</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8.6</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1,802</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Newcastle &amp; Hunter</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82.1</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7.3</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2,668</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Riverina &amp; Murray</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123.1</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2.5</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738</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Southern Highlands &amp; Snowy</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133.9</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31.1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451</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Sydney</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115.2</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14.4</w:t>
            </w:r>
          </w:p>
        </w:tc>
        <w:tc>
          <w:tcPr>
            <w:tcW w:w="1276"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55,395</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Tamworth &amp; North West NSW</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81.2</w:t>
            </w:r>
          </w:p>
        </w:tc>
        <w:tc>
          <w:tcPr>
            <w:tcW w:w="1134"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3.8</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661</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Victoria</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Ballarat &amp; Central Highlands</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146.9</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9.5</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524</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Bendigo &amp; High Country</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117.3</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19.0</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1,337</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Geelong &amp; Surf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105.6</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1,312</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Gippsland</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191.2</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16.7</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1,060</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Melbourne</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97.6</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6.4</w:t>
            </w:r>
          </w:p>
        </w:tc>
        <w:tc>
          <w:tcPr>
            <w:tcW w:w="1276"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37,273</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Wimmera &amp; Western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87.2</w:t>
            </w:r>
          </w:p>
        </w:tc>
        <w:tc>
          <w:tcPr>
            <w:tcW w:w="1134"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-11.8</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427</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Queensland</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Brisbane</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81.9</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4.0</w:t>
            </w:r>
          </w:p>
        </w:tc>
        <w:tc>
          <w:tcPr>
            <w:tcW w:w="1276"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18,280</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Central Queensland</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64.3</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-17.6</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1,623</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Far North Queensland</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82.8</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-13.2</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2,865</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Gold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102.5</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3,651</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Outback Queensland</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72.1</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-11.0</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216</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Sunshine Coast</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129.0</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14.0</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1,490</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Toowoomba &amp; South West QLD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7.4</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1,045</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South Australia</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Adelaide</w:t>
            </w:r>
          </w:p>
        </w:tc>
        <w:tc>
          <w:tcPr>
            <w:tcW w:w="1417"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64.2</w:t>
            </w:r>
          </w:p>
        </w:tc>
        <w:tc>
          <w:tcPr>
            <w:tcW w:w="1134"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1.8</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6,212</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proofErr w:type="spellStart"/>
            <w:r w:rsidRPr="00E028FE">
              <w:rPr>
                <w:rFonts w:ascii="Calibri" w:eastAsia="Times New Roman" w:hAnsi="Calibri" w:cs="Calibri"/>
                <w:color w:val="000000"/>
                <w:sz w:val="18"/>
                <w:szCs w:val="18"/>
                <w:lang w:eastAsia="en-AU"/>
              </w:rPr>
              <w:t>Fleurieu</w:t>
            </w:r>
            <w:proofErr w:type="spellEnd"/>
            <w:r w:rsidRPr="00E028FE">
              <w:rPr>
                <w:rFonts w:ascii="Calibri" w:eastAsia="Times New Roman" w:hAnsi="Calibri" w:cs="Calibri"/>
                <w:color w:val="000000"/>
                <w:sz w:val="18"/>
                <w:szCs w:val="18"/>
                <w:lang w:eastAsia="en-AU"/>
              </w:rPr>
              <w:t xml:space="preserve"> Peninsula &amp; Murray Mallee</w:t>
            </w:r>
          </w:p>
        </w:tc>
        <w:tc>
          <w:tcPr>
            <w:tcW w:w="1417"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95.2</w:t>
            </w:r>
          </w:p>
        </w:tc>
        <w:tc>
          <w:tcPr>
            <w:tcW w:w="1134"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388</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Port Augusta &amp; Eyre Peninsula</w:t>
            </w:r>
          </w:p>
        </w:tc>
        <w:tc>
          <w:tcPr>
            <w:tcW w:w="1417"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71.1</w:t>
            </w:r>
          </w:p>
        </w:tc>
        <w:tc>
          <w:tcPr>
            <w:tcW w:w="1134"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-7.9</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191</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proofErr w:type="spellStart"/>
            <w:r w:rsidRPr="00E028FE">
              <w:rPr>
                <w:rFonts w:ascii="Calibri" w:eastAsia="Times New Roman" w:hAnsi="Calibri" w:cs="Calibri"/>
                <w:color w:val="000000"/>
                <w:sz w:val="18"/>
                <w:szCs w:val="18"/>
                <w:lang w:eastAsia="en-AU"/>
              </w:rPr>
              <w:t>Yorke</w:t>
            </w:r>
            <w:proofErr w:type="spellEnd"/>
            <w:r w:rsidRPr="00E028FE">
              <w:rPr>
                <w:rFonts w:ascii="Calibri" w:eastAsia="Times New Roman" w:hAnsi="Calibri" w:cs="Calibri"/>
                <w:color w:val="000000"/>
                <w:sz w:val="18"/>
                <w:szCs w:val="18"/>
                <w:lang w:eastAsia="en-AU"/>
              </w:rPr>
              <w:t xml:space="preserve"> Peninsula &amp; Clare Valley</w:t>
            </w:r>
          </w:p>
        </w:tc>
        <w:tc>
          <w:tcPr>
            <w:tcW w:w="1417"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-14.6</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99</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Western Australia</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Goldfields &amp; Southern WA</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163.1</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782</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Perth</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63.2</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-18.7</w:t>
            </w:r>
          </w:p>
        </w:tc>
        <w:tc>
          <w:tcPr>
            <w:tcW w:w="1276"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10,558</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Pilbara &amp; Kimberley</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182.6</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-7.6</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944</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South West WA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73.3</w:t>
            </w:r>
          </w:p>
        </w:tc>
        <w:tc>
          <w:tcPr>
            <w:tcW w:w="1134" w:type="dxa"/>
            <w:tcBorders>
              <w:top w:val="nil"/>
              <w:left w:val="nil"/>
              <w:bottom w:val="single" w:sz="4" w:space="0" w:color="auto"/>
              <w:right w:val="single" w:sz="4" w:space="0" w:color="auto"/>
            </w:tcBorders>
            <w:shd w:val="clear" w:color="000000" w:fill="FFFFFF"/>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-6.4</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590</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Tasmania</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Hobart &amp; Southeast Tasmania</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61.2</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901</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Launceston &amp; Northeast Tasmania</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108.8</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11.7</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375</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North West Tasmania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115.4</w:t>
            </w:r>
          </w:p>
        </w:tc>
        <w:tc>
          <w:tcPr>
            <w:tcW w:w="1134"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-9.7</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237</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Northern Territory</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nil"/>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Darwin</w:t>
            </w:r>
          </w:p>
        </w:tc>
        <w:tc>
          <w:tcPr>
            <w:tcW w:w="1417" w:type="dxa"/>
            <w:tcBorders>
              <w:top w:val="nil"/>
              <w:left w:val="single" w:sz="4" w:space="0" w:color="auto"/>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59.7</w:t>
            </w:r>
          </w:p>
        </w:tc>
        <w:tc>
          <w:tcPr>
            <w:tcW w:w="1134"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-6.1</w:t>
            </w:r>
          </w:p>
        </w:tc>
        <w:tc>
          <w:tcPr>
            <w:tcW w:w="1276" w:type="dxa"/>
            <w:tcBorders>
              <w:top w:val="nil"/>
              <w:left w:val="nil"/>
              <w:bottom w:val="nil"/>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1,548</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Regional Northern Territory</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45.6</w:t>
            </w:r>
          </w:p>
        </w:tc>
        <w:tc>
          <w:tcPr>
            <w:tcW w:w="1134"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-1.4</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411</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Australian Capital Territory</w:t>
            </w:r>
          </w:p>
        </w:tc>
        <w:tc>
          <w:tcPr>
            <w:tcW w:w="1417" w:type="dxa"/>
            <w:tcBorders>
              <w:top w:val="nil"/>
              <w:left w:val="nil"/>
              <w:bottom w:val="single" w:sz="4" w:space="0" w:color="auto"/>
              <w:right w:val="nil"/>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w:t>
            </w:r>
          </w:p>
        </w:tc>
        <w:tc>
          <w:tcPr>
            <w:tcW w:w="1134"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c>
          <w:tcPr>
            <w:tcW w:w="1276" w:type="dxa"/>
            <w:tcBorders>
              <w:top w:val="nil"/>
              <w:left w:val="nil"/>
              <w:bottom w:val="single" w:sz="4" w:space="0" w:color="auto"/>
              <w:right w:val="single" w:sz="4" w:space="0" w:color="auto"/>
            </w:tcBorders>
            <w:shd w:val="clear" w:color="000000" w:fill="00746B"/>
            <w:vAlign w:val="bottom"/>
            <w:hideMark/>
          </w:tcPr>
          <w:p w:rsidR="00E028FE" w:rsidRPr="00E028FE" w:rsidRDefault="00E028FE" w:rsidP="00E028FE">
            <w:pPr>
              <w:spacing w:after="0" w:line="240" w:lineRule="auto"/>
              <w:rPr>
                <w:rFonts w:ascii="Calibri" w:eastAsia="Times New Roman" w:hAnsi="Calibri" w:cs="Calibri"/>
                <w:b/>
                <w:bCs/>
                <w:sz w:val="18"/>
                <w:szCs w:val="18"/>
                <w:lang w:eastAsia="en-AU"/>
              </w:rPr>
            </w:pPr>
            <w:r w:rsidRPr="00E028FE">
              <w:rPr>
                <w:rFonts w:ascii="Calibri" w:eastAsia="Times New Roman" w:hAnsi="Calibri" w:cs="Calibri"/>
                <w:b/>
                <w:bCs/>
                <w:sz w:val="18"/>
                <w:szCs w:val="18"/>
                <w:lang w:eastAsia="en-AU"/>
              </w:rPr>
              <w:t> </w:t>
            </w:r>
          </w:p>
        </w:tc>
      </w:tr>
      <w:tr w:rsidR="00E028FE" w:rsidRPr="00E028FE" w:rsidTr="00E028FE">
        <w:trPr>
          <w:trHeight w:val="225"/>
        </w:trPr>
        <w:tc>
          <w:tcPr>
            <w:tcW w:w="4111" w:type="dxa"/>
            <w:tcBorders>
              <w:top w:val="nil"/>
              <w:left w:val="single" w:sz="4" w:space="0" w:color="auto"/>
              <w:bottom w:val="single" w:sz="4" w:space="0" w:color="auto"/>
              <w:right w:val="nil"/>
            </w:tcBorders>
            <w:shd w:val="clear" w:color="auto" w:fill="auto"/>
            <w:noWrap/>
            <w:vAlign w:val="bottom"/>
            <w:hideMark/>
          </w:tcPr>
          <w:p w:rsidR="00E028FE" w:rsidRPr="00E028FE" w:rsidRDefault="00E028FE" w:rsidP="00E028FE">
            <w:pPr>
              <w:spacing w:after="0" w:line="240" w:lineRule="auto"/>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Canberra &amp; ACT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110.6</w:t>
            </w:r>
          </w:p>
        </w:tc>
        <w:tc>
          <w:tcPr>
            <w:tcW w:w="1134" w:type="dxa"/>
            <w:tcBorders>
              <w:top w:val="nil"/>
              <w:left w:val="nil"/>
              <w:bottom w:val="single" w:sz="4" w:space="0" w:color="auto"/>
              <w:right w:val="single" w:sz="4" w:space="0" w:color="auto"/>
            </w:tcBorders>
            <w:shd w:val="clear" w:color="000000" w:fill="FFFFFF"/>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20.2</w:t>
            </w:r>
          </w:p>
        </w:tc>
        <w:tc>
          <w:tcPr>
            <w:tcW w:w="1276" w:type="dxa"/>
            <w:tcBorders>
              <w:top w:val="nil"/>
              <w:left w:val="nil"/>
              <w:bottom w:val="single" w:sz="4" w:space="0" w:color="auto"/>
              <w:right w:val="single" w:sz="4" w:space="0" w:color="auto"/>
            </w:tcBorders>
            <w:shd w:val="clear" w:color="auto" w:fill="auto"/>
            <w:noWrap/>
            <w:vAlign w:val="bottom"/>
            <w:hideMark/>
          </w:tcPr>
          <w:p w:rsidR="00E028FE" w:rsidRPr="00E028FE" w:rsidRDefault="00E028FE" w:rsidP="00E028FE">
            <w:pPr>
              <w:spacing w:after="0" w:line="240" w:lineRule="auto"/>
              <w:jc w:val="right"/>
              <w:rPr>
                <w:rFonts w:ascii="Calibri" w:eastAsia="Times New Roman" w:hAnsi="Calibri" w:cs="Calibri"/>
                <w:color w:val="000000"/>
                <w:sz w:val="18"/>
                <w:szCs w:val="18"/>
                <w:lang w:eastAsia="en-AU"/>
              </w:rPr>
            </w:pPr>
            <w:r w:rsidRPr="00E028FE">
              <w:rPr>
                <w:rFonts w:ascii="Calibri" w:eastAsia="Times New Roman" w:hAnsi="Calibri" w:cs="Calibri"/>
                <w:color w:val="000000"/>
                <w:sz w:val="18"/>
                <w:szCs w:val="18"/>
                <w:lang w:eastAsia="en-AU"/>
              </w:rPr>
              <w:t>5,009</w:t>
            </w:r>
          </w:p>
        </w:tc>
      </w:tr>
    </w:tbl>
    <w:p w:rsidR="00E028FE" w:rsidRDefault="00E028FE" w:rsidP="00E028FE">
      <w:pPr>
        <w:rPr>
          <w:highlight w:val="yellow"/>
        </w:rPr>
      </w:pPr>
    </w:p>
    <w:p w:rsidR="00E028FE" w:rsidRDefault="00E028FE" w:rsidP="00E028FE">
      <w:pPr>
        <w:rPr>
          <w:highlight w:val="yellow"/>
        </w:rPr>
      </w:pPr>
    </w:p>
    <w:p w:rsidR="00E028FE" w:rsidRDefault="00E028FE" w:rsidP="00E028FE">
      <w:pPr>
        <w:rPr>
          <w:highlight w:val="yellow"/>
        </w:rPr>
      </w:pPr>
    </w:p>
    <w:p w:rsidR="00E028FE" w:rsidRDefault="00E028FE" w:rsidP="00E028FE">
      <w:pPr>
        <w:rPr>
          <w:highlight w:val="yellow"/>
        </w:rPr>
      </w:pPr>
    </w:p>
    <w:p w:rsidR="00E028FE" w:rsidRPr="00E028FE" w:rsidRDefault="00E028FE" w:rsidP="00E028FE">
      <w:pPr>
        <w:rPr>
          <w:highlight w:val="yellow"/>
        </w:rPr>
      </w:pPr>
    </w:p>
    <w:p w:rsidR="00930C49" w:rsidRPr="0086307D" w:rsidRDefault="00930C49" w:rsidP="00841F08">
      <w:pPr>
        <w:rPr>
          <w:highlight w:val="yellow"/>
        </w:rPr>
      </w:pPr>
    </w:p>
    <w:p w:rsidR="00930C49" w:rsidRPr="00D230A9" w:rsidRDefault="00930C49" w:rsidP="00841F08">
      <w:pPr>
        <w:pStyle w:val="Heading2"/>
        <w:rPr>
          <w:bCs w:val="0"/>
          <w:iCs w:val="0"/>
          <w:color w:val="00746B"/>
        </w:rPr>
      </w:pPr>
      <w:r w:rsidRPr="0086307D">
        <w:rPr>
          <w:highlight w:val="yellow"/>
        </w:rPr>
        <w:br w:type="page"/>
      </w:r>
      <w:r w:rsidR="00C97E70" w:rsidRPr="00D230A9">
        <w:rPr>
          <w:bCs w:val="0"/>
          <w:iCs w:val="0"/>
          <w:color w:val="00746B"/>
        </w:rPr>
        <w:lastRenderedPageBreak/>
        <w:t xml:space="preserve">State and Territory </w:t>
      </w:r>
      <w:proofErr w:type="spellStart"/>
      <w:r w:rsidR="00C97E70" w:rsidRPr="00D230A9">
        <w:rPr>
          <w:bCs w:val="0"/>
          <w:iCs w:val="0"/>
          <w:color w:val="00746B"/>
        </w:rPr>
        <w:t>IV</w:t>
      </w:r>
      <w:r w:rsidR="008C49B5">
        <w:rPr>
          <w:bCs w:val="0"/>
          <w:iCs w:val="0"/>
          <w:color w:val="00746B"/>
        </w:rPr>
        <w:t>I</w:t>
      </w:r>
      <w:proofErr w:type="spellEnd"/>
      <w:r w:rsidR="00C97E70" w:rsidRPr="00D230A9">
        <w:rPr>
          <w:bCs w:val="0"/>
          <w:iCs w:val="0"/>
          <w:color w:val="00746B"/>
        </w:rPr>
        <w:t xml:space="preserve"> </w:t>
      </w:r>
      <w:r w:rsidR="00A27C49" w:rsidRPr="00D230A9">
        <w:rPr>
          <w:bCs w:val="0"/>
          <w:iCs w:val="0"/>
          <w:color w:val="00746B"/>
        </w:rPr>
        <w:t xml:space="preserve">– </w:t>
      </w:r>
      <w:r w:rsidRPr="00D230A9">
        <w:rPr>
          <w:bCs w:val="0"/>
          <w:iCs w:val="0"/>
          <w:color w:val="00746B"/>
        </w:rPr>
        <w:t>trend</w:t>
      </w:r>
    </w:p>
    <w:tbl>
      <w:tblPr>
        <w:tblW w:w="8788" w:type="dxa"/>
        <w:tblInd w:w="534" w:type="dxa"/>
        <w:tblLayout w:type="fixed"/>
        <w:tblLook w:val="04A0" w:firstRow="1" w:lastRow="0" w:firstColumn="1" w:lastColumn="0" w:noHBand="0" w:noVBand="1"/>
      </w:tblPr>
      <w:tblGrid>
        <w:gridCol w:w="4110"/>
        <w:gridCol w:w="1353"/>
        <w:gridCol w:w="1057"/>
        <w:gridCol w:w="1134"/>
        <w:gridCol w:w="1134"/>
      </w:tblGrid>
      <w:tr w:rsidR="00390093" w:rsidRPr="00390093" w:rsidTr="00390093">
        <w:trPr>
          <w:trHeight w:val="510"/>
        </w:trPr>
        <w:tc>
          <w:tcPr>
            <w:tcW w:w="4110" w:type="dxa"/>
            <w:tcBorders>
              <w:top w:val="single" w:sz="4" w:space="0" w:color="auto"/>
              <w:left w:val="single" w:sz="4" w:space="0" w:color="auto"/>
              <w:bottom w:val="single" w:sz="4" w:space="0" w:color="auto"/>
              <w:right w:val="nil"/>
            </w:tcBorders>
            <w:shd w:val="clear" w:color="000000" w:fill="0F243E"/>
            <w:noWrap/>
            <w:vAlign w:val="center"/>
            <w:hideMark/>
          </w:tcPr>
          <w:p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 xml:space="preserve">State </w:t>
            </w:r>
            <w:proofErr w:type="spellStart"/>
            <w:r w:rsidRPr="00390093">
              <w:rPr>
                <w:rFonts w:ascii="Calibri" w:eastAsia="Times New Roman" w:hAnsi="Calibri" w:cs="Calibri"/>
                <w:b/>
                <w:bCs/>
                <w:color w:val="FFFFFF"/>
                <w:sz w:val="18"/>
                <w:szCs w:val="18"/>
                <w:lang w:eastAsia="en-AU"/>
              </w:rPr>
              <w:t>IVI</w:t>
            </w:r>
            <w:proofErr w:type="spellEnd"/>
            <w:r w:rsidRPr="00390093">
              <w:rPr>
                <w:rFonts w:ascii="Calibri" w:eastAsia="Times New Roman" w:hAnsi="Calibri" w:cs="Calibri"/>
                <w:b/>
                <w:bCs/>
                <w:color w:val="FFFFFF"/>
                <w:sz w:val="18"/>
                <w:szCs w:val="18"/>
                <w:lang w:eastAsia="en-AU"/>
              </w:rPr>
              <w:t xml:space="preserve"> - April 2016</w:t>
            </w:r>
          </w:p>
        </w:tc>
        <w:tc>
          <w:tcPr>
            <w:tcW w:w="1353" w:type="dxa"/>
            <w:tcBorders>
              <w:top w:val="single" w:sz="4" w:space="0" w:color="auto"/>
              <w:left w:val="single" w:sz="4" w:space="0" w:color="auto"/>
              <w:bottom w:val="single" w:sz="4" w:space="0" w:color="auto"/>
              <w:right w:val="nil"/>
            </w:tcBorders>
            <w:shd w:val="clear" w:color="000000" w:fill="0F243E"/>
            <w:vAlign w:val="center"/>
            <w:hideMark/>
          </w:tcPr>
          <w:p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Index (Jan '06 =</w:t>
            </w:r>
            <w:r w:rsidRPr="00390093">
              <w:rPr>
                <w:rFonts w:ascii="Calibri" w:eastAsia="Times New Roman" w:hAnsi="Calibri" w:cs="Calibri"/>
                <w:b/>
                <w:bCs/>
                <w:color w:val="FFFFFF"/>
                <w:sz w:val="18"/>
                <w:szCs w:val="18"/>
                <w:lang w:eastAsia="en-AU"/>
              </w:rPr>
              <w:t xml:space="preserve"> 100)</w:t>
            </w:r>
          </w:p>
        </w:tc>
        <w:tc>
          <w:tcPr>
            <w:tcW w:w="1057" w:type="dxa"/>
            <w:tcBorders>
              <w:top w:val="single" w:sz="4" w:space="0" w:color="auto"/>
              <w:left w:val="nil"/>
              <w:bottom w:val="single" w:sz="4" w:space="0" w:color="auto"/>
              <w:right w:val="nil"/>
            </w:tcBorders>
            <w:shd w:val="clear" w:color="000000" w:fill="0F243E"/>
            <w:vAlign w:val="center"/>
            <w:hideMark/>
          </w:tcPr>
          <w:p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Monthly % change</w:t>
            </w:r>
          </w:p>
        </w:tc>
        <w:tc>
          <w:tcPr>
            <w:tcW w:w="1134" w:type="dxa"/>
            <w:tcBorders>
              <w:top w:val="single" w:sz="4" w:space="0" w:color="auto"/>
              <w:left w:val="nil"/>
              <w:bottom w:val="single" w:sz="4" w:space="0" w:color="auto"/>
              <w:right w:val="nil"/>
            </w:tcBorders>
            <w:shd w:val="clear" w:color="000000" w:fill="0F243E"/>
            <w:vAlign w:val="center"/>
            <w:hideMark/>
          </w:tcPr>
          <w:p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Yearly % change</w:t>
            </w:r>
          </w:p>
        </w:tc>
        <w:tc>
          <w:tcPr>
            <w:tcW w:w="1134" w:type="dxa"/>
            <w:tcBorders>
              <w:top w:val="single" w:sz="4" w:space="0" w:color="auto"/>
              <w:left w:val="nil"/>
              <w:bottom w:val="single" w:sz="4" w:space="0" w:color="auto"/>
              <w:right w:val="single" w:sz="4" w:space="0" w:color="auto"/>
            </w:tcBorders>
            <w:shd w:val="clear" w:color="000000" w:fill="0F243E"/>
            <w:vAlign w:val="center"/>
            <w:hideMark/>
          </w:tcPr>
          <w:p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Number of vacancies</w:t>
            </w:r>
          </w:p>
        </w:tc>
      </w:tr>
      <w:tr w:rsidR="00390093" w:rsidRPr="00390093" w:rsidTr="00390093">
        <w:trPr>
          <w:trHeight w:hRule="exact" w:val="170"/>
        </w:trPr>
        <w:tc>
          <w:tcPr>
            <w:tcW w:w="4110" w:type="dxa"/>
            <w:tcBorders>
              <w:top w:val="single" w:sz="4" w:space="0" w:color="auto"/>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Australia</w:t>
            </w:r>
          </w:p>
        </w:tc>
        <w:tc>
          <w:tcPr>
            <w:tcW w:w="1353" w:type="dxa"/>
            <w:tcBorders>
              <w:top w:val="single" w:sz="4" w:space="0" w:color="auto"/>
              <w:left w:val="nil"/>
              <w:bottom w:val="single" w:sz="4" w:space="0" w:color="auto"/>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77.1</w:t>
            </w:r>
          </w:p>
        </w:tc>
        <w:tc>
          <w:tcPr>
            <w:tcW w:w="1057" w:type="dxa"/>
            <w:tcBorders>
              <w:top w:val="single" w:sz="4" w:space="0" w:color="auto"/>
              <w:left w:val="nil"/>
              <w:bottom w:val="single" w:sz="4" w:space="0" w:color="auto"/>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0.6</w:t>
            </w:r>
          </w:p>
        </w:tc>
        <w:tc>
          <w:tcPr>
            <w:tcW w:w="1134" w:type="dxa"/>
            <w:tcBorders>
              <w:top w:val="single" w:sz="4" w:space="0" w:color="auto"/>
              <w:left w:val="nil"/>
              <w:bottom w:val="single" w:sz="4" w:space="0" w:color="auto"/>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5.9</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164,689</w:t>
            </w:r>
          </w:p>
        </w:tc>
      </w:tr>
      <w:tr w:rsidR="00390093" w:rsidRPr="00390093" w:rsidTr="00390093">
        <w:trPr>
          <w:trHeight w:hRule="exact" w:val="170"/>
        </w:trPr>
        <w:tc>
          <w:tcPr>
            <w:tcW w:w="4110" w:type="dxa"/>
            <w:tcBorders>
              <w:top w:val="single" w:sz="4" w:space="0" w:color="auto"/>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single" w:sz="4" w:space="0" w:color="auto"/>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106.3</w:t>
            </w:r>
          </w:p>
        </w:tc>
        <w:tc>
          <w:tcPr>
            <w:tcW w:w="1057" w:type="dxa"/>
            <w:tcBorders>
              <w:top w:val="single" w:sz="4" w:space="0" w:color="auto"/>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0.0</w:t>
            </w:r>
          </w:p>
        </w:tc>
        <w:tc>
          <w:tcPr>
            <w:tcW w:w="1134" w:type="dxa"/>
            <w:tcBorders>
              <w:top w:val="single" w:sz="4" w:space="0" w:color="auto"/>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7.9</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22,267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93.9</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8.3</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45,044</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85.3</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6.2</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20,883</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99.7</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12,771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70.4</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6.8</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29,167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69.9</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3.8</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16,431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61.5</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7,853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nil"/>
              <w:right w:val="nil"/>
            </w:tcBorders>
            <w:shd w:val="clear" w:color="auto" w:fill="auto"/>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37.9</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0.4</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11,023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New South Wales</w:t>
            </w:r>
          </w:p>
        </w:tc>
        <w:tc>
          <w:tcPr>
            <w:tcW w:w="1353" w:type="dxa"/>
            <w:tcBorders>
              <w:top w:val="nil"/>
              <w:left w:val="nil"/>
              <w:bottom w:val="nil"/>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89.8</w:t>
            </w:r>
          </w:p>
        </w:tc>
        <w:tc>
          <w:tcPr>
            <w:tcW w:w="1057" w:type="dxa"/>
            <w:tcBorders>
              <w:top w:val="nil"/>
              <w:left w:val="nil"/>
              <w:bottom w:val="nil"/>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1.3</w:t>
            </w:r>
          </w:p>
        </w:tc>
        <w:tc>
          <w:tcPr>
            <w:tcW w:w="1134" w:type="dxa"/>
            <w:tcBorders>
              <w:top w:val="nil"/>
              <w:left w:val="nil"/>
              <w:bottom w:val="nil"/>
              <w:right w:val="nil"/>
            </w:tcBorders>
            <w:shd w:val="clear" w:color="000000"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13.6</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65,810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single" w:sz="4" w:space="0" w:color="auto"/>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111.7</w:t>
            </w:r>
          </w:p>
        </w:tc>
        <w:tc>
          <w:tcPr>
            <w:tcW w:w="1057" w:type="dxa"/>
            <w:tcBorders>
              <w:top w:val="single" w:sz="4" w:space="0" w:color="auto"/>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single" w:sz="4" w:space="0" w:color="auto"/>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9,917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95.7</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11.5</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18,534</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115.0</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7,596</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114.2</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4,420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77.8</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12.6</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12,209</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73.9</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6,351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88.6</w:t>
            </w:r>
          </w:p>
        </w:tc>
        <w:tc>
          <w:tcPr>
            <w:tcW w:w="1057"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27.9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2,818</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56.4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12.4</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3,883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Victoria</w:t>
            </w:r>
          </w:p>
        </w:tc>
        <w:tc>
          <w:tcPr>
            <w:tcW w:w="1353" w:type="dxa"/>
            <w:tcBorders>
              <w:top w:val="nil"/>
              <w:left w:val="nil"/>
              <w:bottom w:val="nil"/>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83.6</w:t>
            </w:r>
          </w:p>
        </w:tc>
        <w:tc>
          <w:tcPr>
            <w:tcW w:w="1057" w:type="dxa"/>
            <w:tcBorders>
              <w:top w:val="nil"/>
              <w:left w:val="nil"/>
              <w:bottom w:val="nil"/>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0.7</w:t>
            </w:r>
          </w:p>
        </w:tc>
        <w:tc>
          <w:tcPr>
            <w:tcW w:w="1134" w:type="dxa"/>
            <w:tcBorders>
              <w:top w:val="nil"/>
              <w:left w:val="nil"/>
              <w:bottom w:val="nil"/>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6.8</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41,987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single" w:sz="4" w:space="0" w:color="auto"/>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119.5</w:t>
            </w:r>
          </w:p>
        </w:tc>
        <w:tc>
          <w:tcPr>
            <w:tcW w:w="1057" w:type="dxa"/>
            <w:tcBorders>
              <w:top w:val="single" w:sz="4" w:space="0" w:color="auto"/>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single" w:sz="4" w:space="0" w:color="auto"/>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8.2</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5,659</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103.1</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10.6</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11,548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95.6</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9.0</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5,010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101.3</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-6.7</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3,097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74.5</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9.5</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7,649</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74.6</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6.5</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4,365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68.1</w:t>
            </w:r>
          </w:p>
        </w:tc>
        <w:tc>
          <w:tcPr>
            <w:tcW w:w="1057"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w:t>
            </w:r>
          </w:p>
        </w:tc>
        <w:tc>
          <w:tcPr>
            <w:tcW w:w="1134"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14.6</w:t>
            </w:r>
          </w:p>
        </w:tc>
        <w:tc>
          <w:tcPr>
            <w:tcW w:w="1134"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1,949</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40.4</w:t>
            </w:r>
          </w:p>
        </w:tc>
        <w:tc>
          <w:tcPr>
            <w:tcW w:w="1057"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2,749</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Queensland</w:t>
            </w:r>
          </w:p>
        </w:tc>
        <w:tc>
          <w:tcPr>
            <w:tcW w:w="1353"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59.5</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-0.4</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2.6</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29,210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86.7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3,320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79.9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7,647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55.6</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4,127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82.1</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2,708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54.5</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4,611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58.7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2,908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41.1</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1,491</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28.1</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2,313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South Australia</w:t>
            </w:r>
          </w:p>
        </w:tc>
        <w:tc>
          <w:tcPr>
            <w:tcW w:w="1353"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51.9</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0.9</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3.7</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6,831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72.9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762</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73.2</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1,473</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53.3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984</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66.3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693</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49.8</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2.0</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1,045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49.7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748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41.7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423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26.1</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0.0</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-4.0</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678</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Western Australia</w:t>
            </w:r>
          </w:p>
        </w:tc>
        <w:tc>
          <w:tcPr>
            <w:tcW w:w="1353"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70.8</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-0.4</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-16.1</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12,982</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113.9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1,590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78.4</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3,178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96.5</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2,217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129.8</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1,048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51.7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-25.9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1,905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85.8</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1,432</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57.6</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839</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28.9</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-21.6</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883</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Tasmania</w:t>
            </w:r>
          </w:p>
        </w:tc>
        <w:tc>
          <w:tcPr>
            <w:tcW w:w="1353"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52.7</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0.8</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2.6</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1,514</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87.9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92.6</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333</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51.5</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192</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72.9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185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67.9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16.5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227</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51.8</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175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30.7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79</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19.9</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-1.8</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-14.5</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158</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Northern Territory</w:t>
            </w:r>
          </w:p>
        </w:tc>
        <w:tc>
          <w:tcPr>
            <w:tcW w:w="1353"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79.7</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-0.9</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-2.9</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1,950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101.7</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-10.0</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216</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146.6</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508</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76.3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325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88.0</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89.2</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315</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57.6</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-24.9</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52.5</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-16.3</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98</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32.1</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-0.5</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148</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333399" w:fill="00746B"/>
            <w:noWrap/>
            <w:vAlign w:val="bottom"/>
            <w:hideMark/>
          </w:tcPr>
          <w:p w:rsidR="00390093" w:rsidRPr="00390093" w:rsidRDefault="00390093" w:rsidP="00390093">
            <w:pPr>
              <w:spacing w:after="0" w:line="240" w:lineRule="auto"/>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Australian Capital Territory</w:t>
            </w:r>
          </w:p>
        </w:tc>
        <w:tc>
          <w:tcPr>
            <w:tcW w:w="1353"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150.4</w:t>
            </w:r>
          </w:p>
        </w:tc>
        <w:tc>
          <w:tcPr>
            <w:tcW w:w="1057"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1.7</w:t>
            </w:r>
          </w:p>
        </w:tc>
        <w:tc>
          <w:tcPr>
            <w:tcW w:w="1134" w:type="dxa"/>
            <w:tcBorders>
              <w:top w:val="nil"/>
              <w:left w:val="nil"/>
              <w:bottom w:val="single" w:sz="4" w:space="0" w:color="auto"/>
              <w:right w:val="nil"/>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18.5</w:t>
            </w:r>
          </w:p>
        </w:tc>
        <w:tc>
          <w:tcPr>
            <w:tcW w:w="1134" w:type="dxa"/>
            <w:tcBorders>
              <w:top w:val="nil"/>
              <w:left w:val="nil"/>
              <w:bottom w:val="single" w:sz="4" w:space="0" w:color="auto"/>
              <w:right w:val="single" w:sz="4" w:space="0" w:color="auto"/>
            </w:tcBorders>
            <w:shd w:val="clear" w:color="333399" w:fill="00746B"/>
            <w:noWrap/>
            <w:vAlign w:val="bottom"/>
            <w:hideMark/>
          </w:tcPr>
          <w:p w:rsidR="00390093" w:rsidRPr="00390093" w:rsidRDefault="00390093" w:rsidP="00390093">
            <w:pPr>
              <w:spacing w:after="0" w:line="240" w:lineRule="auto"/>
              <w:jc w:val="right"/>
              <w:rPr>
                <w:rFonts w:ascii="Calibri" w:eastAsia="Times New Roman" w:hAnsi="Calibri" w:cs="Calibri"/>
                <w:b/>
                <w:bCs/>
                <w:color w:val="FFFFFF"/>
                <w:sz w:val="14"/>
                <w:szCs w:val="14"/>
                <w:lang w:eastAsia="en-AU"/>
              </w:rPr>
            </w:pPr>
            <w:r w:rsidRPr="00390093">
              <w:rPr>
                <w:rFonts w:ascii="Calibri" w:eastAsia="Times New Roman" w:hAnsi="Calibri" w:cs="Calibri"/>
                <w:b/>
                <w:bCs/>
                <w:color w:val="FFFFFF"/>
                <w:sz w:val="14"/>
                <w:szCs w:val="14"/>
                <w:lang w:eastAsia="en-AU"/>
              </w:rPr>
              <w:t>4,921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Managers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154.1</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0.6</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16.7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680</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Professionals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146.5</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1.7</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13.0</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1,906</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Technicians and Trades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211.9</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36.5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491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Community and Personal Service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260.3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24.5</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371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Clerical and Administrative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136.3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20.4</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871</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Sales Workers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121.0</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0.0</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26.1</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323</w:t>
            </w:r>
          </w:p>
        </w:tc>
      </w:tr>
      <w:tr w:rsidR="00390093" w:rsidRPr="00390093" w:rsidTr="00390093">
        <w:trPr>
          <w:trHeight w:hRule="exact" w:val="170"/>
        </w:trPr>
        <w:tc>
          <w:tcPr>
            <w:tcW w:w="4110" w:type="dxa"/>
            <w:tcBorders>
              <w:top w:val="nil"/>
              <w:left w:val="single" w:sz="4" w:space="0" w:color="auto"/>
              <w:bottom w:val="nil"/>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Machinery Operators and Drivers</w:t>
            </w:r>
          </w:p>
        </w:tc>
        <w:tc>
          <w:tcPr>
            <w:tcW w:w="1353" w:type="dxa"/>
            <w:tcBorders>
              <w:top w:val="nil"/>
              <w:left w:val="single" w:sz="4" w:space="0" w:color="auto"/>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105.3</w:t>
            </w:r>
          </w:p>
        </w:tc>
        <w:tc>
          <w:tcPr>
            <w:tcW w:w="1057"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20.8</w:t>
            </w:r>
          </w:p>
        </w:tc>
        <w:tc>
          <w:tcPr>
            <w:tcW w:w="1134" w:type="dxa"/>
            <w:tcBorders>
              <w:top w:val="nil"/>
              <w:left w:val="nil"/>
              <w:bottom w:val="nil"/>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67</w:t>
            </w:r>
          </w:p>
        </w:tc>
      </w:tr>
      <w:tr w:rsidR="00390093" w:rsidRPr="00390093" w:rsidTr="00390093">
        <w:trPr>
          <w:trHeight w:hRule="exact" w:val="170"/>
        </w:trPr>
        <w:tc>
          <w:tcPr>
            <w:tcW w:w="4110" w:type="dxa"/>
            <w:tcBorders>
              <w:top w:val="nil"/>
              <w:left w:val="single" w:sz="4" w:space="0" w:color="auto"/>
              <w:bottom w:val="single" w:sz="4" w:space="0" w:color="auto"/>
              <w:right w:val="nil"/>
            </w:tcBorders>
            <w:shd w:val="clear" w:color="auto" w:fill="auto"/>
            <w:noWrap/>
            <w:vAlign w:val="bottom"/>
            <w:hideMark/>
          </w:tcPr>
          <w:p w:rsidR="00390093" w:rsidRPr="00390093" w:rsidRDefault="00390093" w:rsidP="00390093">
            <w:pPr>
              <w:spacing w:after="0" w:line="240" w:lineRule="auto"/>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Labourers</w:t>
            </w:r>
          </w:p>
        </w:tc>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106.9</w:t>
            </w:r>
          </w:p>
        </w:tc>
        <w:tc>
          <w:tcPr>
            <w:tcW w:w="1057"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0.1</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35.7</w:t>
            </w:r>
          </w:p>
        </w:tc>
        <w:tc>
          <w:tcPr>
            <w:tcW w:w="1134" w:type="dxa"/>
            <w:tcBorders>
              <w:top w:val="nil"/>
              <w:left w:val="nil"/>
              <w:bottom w:val="single" w:sz="4" w:space="0" w:color="auto"/>
              <w:right w:val="single" w:sz="4" w:space="0" w:color="auto"/>
            </w:tcBorders>
            <w:shd w:val="clear" w:color="auto" w:fill="auto"/>
            <w:noWrap/>
            <w:vAlign w:val="bottom"/>
            <w:hideMark/>
          </w:tcPr>
          <w:p w:rsidR="00390093" w:rsidRPr="00390093" w:rsidRDefault="00390093" w:rsidP="00390093">
            <w:pPr>
              <w:spacing w:after="0" w:line="240" w:lineRule="auto"/>
              <w:jc w:val="right"/>
              <w:rPr>
                <w:rFonts w:ascii="Calibri" w:eastAsia="Times New Roman" w:hAnsi="Calibri" w:cs="Calibri"/>
                <w:color w:val="000000"/>
                <w:sz w:val="14"/>
                <w:szCs w:val="14"/>
                <w:lang w:eastAsia="en-AU"/>
              </w:rPr>
            </w:pPr>
            <w:r w:rsidRPr="00390093">
              <w:rPr>
                <w:rFonts w:ascii="Calibri" w:eastAsia="Times New Roman" w:hAnsi="Calibri" w:cs="Calibri"/>
                <w:color w:val="000000"/>
                <w:sz w:val="14"/>
                <w:szCs w:val="14"/>
                <w:lang w:eastAsia="en-AU"/>
              </w:rPr>
              <w:t>211</w:t>
            </w:r>
          </w:p>
        </w:tc>
      </w:tr>
    </w:tbl>
    <w:p w:rsidR="00390093" w:rsidRDefault="00390093" w:rsidP="00390093">
      <w:pPr>
        <w:rPr>
          <w:highlight w:val="yellow"/>
        </w:rPr>
      </w:pPr>
    </w:p>
    <w:p w:rsidR="00930C49" w:rsidRPr="009E033D" w:rsidRDefault="00930C49" w:rsidP="00841F08">
      <w:pPr>
        <w:pStyle w:val="Heading2"/>
        <w:spacing w:after="120"/>
        <w:rPr>
          <w:color w:val="00746B"/>
        </w:rPr>
      </w:pPr>
      <w:r w:rsidRPr="009E033D">
        <w:rPr>
          <w:color w:val="00746B"/>
        </w:rPr>
        <w:lastRenderedPageBreak/>
        <w:t xml:space="preserve">Occupational </w:t>
      </w:r>
      <w:proofErr w:type="spellStart"/>
      <w:r w:rsidRPr="009E033D">
        <w:rPr>
          <w:color w:val="00746B"/>
        </w:rPr>
        <w:t>IVI</w:t>
      </w:r>
      <w:proofErr w:type="spellEnd"/>
      <w:r w:rsidRPr="009E033D">
        <w:rPr>
          <w:color w:val="00746B"/>
        </w:rPr>
        <w:t xml:space="preserve"> –</w:t>
      </w:r>
      <w:r w:rsidR="00A27C49" w:rsidRPr="009E033D">
        <w:rPr>
          <w:bCs w:val="0"/>
          <w:iCs w:val="0"/>
          <w:color w:val="00746B"/>
        </w:rPr>
        <w:t xml:space="preserve"> </w:t>
      </w:r>
      <w:r w:rsidRPr="009E033D">
        <w:rPr>
          <w:color w:val="00746B"/>
        </w:rPr>
        <w:t>trend</w:t>
      </w:r>
    </w:p>
    <w:tbl>
      <w:tblPr>
        <w:tblW w:w="9356" w:type="dxa"/>
        <w:tblInd w:w="250" w:type="dxa"/>
        <w:tblLook w:val="04A0" w:firstRow="1" w:lastRow="0" w:firstColumn="1" w:lastColumn="0" w:noHBand="0" w:noVBand="1"/>
      </w:tblPr>
      <w:tblGrid>
        <w:gridCol w:w="4820"/>
        <w:gridCol w:w="1363"/>
        <w:gridCol w:w="1046"/>
        <w:gridCol w:w="993"/>
        <w:gridCol w:w="1134"/>
      </w:tblGrid>
      <w:tr w:rsidR="006F39A0" w:rsidRPr="006F39A0" w:rsidTr="006F39A0">
        <w:trPr>
          <w:trHeight w:val="510"/>
        </w:trPr>
        <w:tc>
          <w:tcPr>
            <w:tcW w:w="4820" w:type="dxa"/>
            <w:tcBorders>
              <w:top w:val="nil"/>
              <w:left w:val="single" w:sz="4" w:space="0" w:color="auto"/>
              <w:bottom w:val="single" w:sz="4" w:space="0" w:color="auto"/>
              <w:right w:val="nil"/>
            </w:tcBorders>
            <w:shd w:val="clear" w:color="000000" w:fill="0F243E"/>
            <w:noWrap/>
            <w:vAlign w:val="center"/>
            <w:hideMark/>
          </w:tcPr>
          <w:p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 xml:space="preserve">Occupational </w:t>
            </w:r>
            <w:proofErr w:type="spellStart"/>
            <w:r w:rsidRPr="006F39A0">
              <w:rPr>
                <w:rFonts w:ascii="Calibri" w:eastAsia="Times New Roman" w:hAnsi="Calibri" w:cs="Calibri"/>
                <w:b/>
                <w:bCs/>
                <w:color w:val="FFFFFF"/>
                <w:sz w:val="18"/>
                <w:szCs w:val="18"/>
                <w:lang w:eastAsia="en-AU"/>
              </w:rPr>
              <w:t>IVI</w:t>
            </w:r>
            <w:proofErr w:type="spellEnd"/>
            <w:r w:rsidRPr="006F39A0">
              <w:rPr>
                <w:rFonts w:ascii="Calibri" w:eastAsia="Times New Roman" w:hAnsi="Calibri" w:cs="Calibri"/>
                <w:b/>
                <w:bCs/>
                <w:color w:val="FFFFFF"/>
                <w:sz w:val="18"/>
                <w:szCs w:val="18"/>
                <w:lang w:eastAsia="en-AU"/>
              </w:rPr>
              <w:t xml:space="preserve"> - April 2016</w:t>
            </w:r>
          </w:p>
        </w:tc>
        <w:tc>
          <w:tcPr>
            <w:tcW w:w="1363" w:type="dxa"/>
            <w:tcBorders>
              <w:top w:val="single" w:sz="4" w:space="0" w:color="auto"/>
              <w:left w:val="single" w:sz="4" w:space="0" w:color="auto"/>
              <w:bottom w:val="single" w:sz="4" w:space="0" w:color="auto"/>
              <w:right w:val="nil"/>
            </w:tcBorders>
            <w:shd w:val="clear" w:color="000000" w:fill="0F243E"/>
            <w:vAlign w:val="center"/>
            <w:hideMark/>
          </w:tcPr>
          <w:p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Index (Jan '06 = 100)</w:t>
            </w:r>
          </w:p>
        </w:tc>
        <w:tc>
          <w:tcPr>
            <w:tcW w:w="1046" w:type="dxa"/>
            <w:tcBorders>
              <w:top w:val="single" w:sz="4" w:space="0" w:color="auto"/>
              <w:left w:val="nil"/>
              <w:bottom w:val="single" w:sz="4" w:space="0" w:color="auto"/>
              <w:right w:val="nil"/>
            </w:tcBorders>
            <w:shd w:val="clear" w:color="000000" w:fill="0F243E"/>
            <w:vAlign w:val="center"/>
            <w:hideMark/>
          </w:tcPr>
          <w:p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Monthly % change</w:t>
            </w:r>
          </w:p>
        </w:tc>
        <w:tc>
          <w:tcPr>
            <w:tcW w:w="993" w:type="dxa"/>
            <w:tcBorders>
              <w:top w:val="single" w:sz="4" w:space="0" w:color="auto"/>
              <w:left w:val="nil"/>
              <w:bottom w:val="single" w:sz="4" w:space="0" w:color="auto"/>
              <w:right w:val="nil"/>
            </w:tcBorders>
            <w:shd w:val="clear" w:color="000000" w:fill="0F243E"/>
            <w:vAlign w:val="center"/>
            <w:hideMark/>
          </w:tcPr>
          <w:p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Yearly % change</w:t>
            </w:r>
          </w:p>
        </w:tc>
        <w:tc>
          <w:tcPr>
            <w:tcW w:w="1134" w:type="dxa"/>
            <w:tcBorders>
              <w:top w:val="single" w:sz="4" w:space="0" w:color="auto"/>
              <w:left w:val="nil"/>
              <w:bottom w:val="single" w:sz="4" w:space="0" w:color="auto"/>
              <w:right w:val="nil"/>
            </w:tcBorders>
            <w:shd w:val="clear" w:color="000000" w:fill="0F243E"/>
            <w:vAlign w:val="center"/>
            <w:hideMark/>
          </w:tcPr>
          <w:p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Number of vacancies</w:t>
            </w:r>
          </w:p>
        </w:tc>
      </w:tr>
      <w:tr w:rsidR="006F39A0" w:rsidRPr="006F39A0" w:rsidTr="006F39A0">
        <w:trPr>
          <w:trHeight w:val="225"/>
        </w:trPr>
        <w:tc>
          <w:tcPr>
            <w:tcW w:w="4820" w:type="dxa"/>
            <w:tcBorders>
              <w:top w:val="nil"/>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Managers</w:t>
            </w:r>
          </w:p>
        </w:tc>
        <w:tc>
          <w:tcPr>
            <w:tcW w:w="1363" w:type="dxa"/>
            <w:tcBorders>
              <w:top w:val="nil"/>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106.3</w:t>
            </w:r>
          </w:p>
        </w:tc>
        <w:tc>
          <w:tcPr>
            <w:tcW w:w="1046" w:type="dxa"/>
            <w:tcBorders>
              <w:top w:val="nil"/>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0.0</w:t>
            </w:r>
          </w:p>
        </w:tc>
        <w:tc>
          <w:tcPr>
            <w:tcW w:w="993" w:type="dxa"/>
            <w:tcBorders>
              <w:top w:val="nil"/>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7.9</w:t>
            </w:r>
          </w:p>
        </w:tc>
        <w:tc>
          <w:tcPr>
            <w:tcW w:w="1134" w:type="dxa"/>
            <w:tcBorders>
              <w:top w:val="nil"/>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22,267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Chief Executives, Managing Directors &amp; Legislators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153.8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14.7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771</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Farmers and Farm Managers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68.3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-0.4</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83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Hospitality, Retail and Service Managers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125.1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12.3</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5,524</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Corporate Managers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106.6</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9,822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Construction, Production and Distribution Managers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98.0</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0.4</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8.0</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4,814</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Health, Education, ICT and Other Managers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78.5</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-0.3</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1,314</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Professionals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93.9</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0.2</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8.3</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45,044</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Arts and Media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79.8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756</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Education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125.1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14.2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1,616</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ICT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87.4</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5.8</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10,185</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Legal, Social and Welfare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90.5</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-0.6</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3,975</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Business, Finance and Human Resource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61.5</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-0.4</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3.5</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9,389</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Information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144.6</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1,929</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Sales, Marketing &amp; Public Relations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127.8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7.1</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3,148</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Transport and Design Professionals, and Architects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161.1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1.9</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17.8</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2,783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Engineers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54.2</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0.8</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2,508</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Science Professionals and Veterinarians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61.1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-0.1</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16.1</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527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Health Diagnostic and Therapy Professionals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199.9</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-0.6</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15.2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2,683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Medical Practitioners and Nurses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221.5</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-0.3</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22.3</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5,818</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Technicians and Trades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85.3</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0.7</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6.2</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20,883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Engineering, ICT and Science Technicians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94.9</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4,823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Automotive and Engineering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71.9</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4,499</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Construction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105.8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0.6</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2,980</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proofErr w:type="spellStart"/>
            <w:r w:rsidRPr="006F39A0">
              <w:rPr>
                <w:rFonts w:ascii="Calibri" w:eastAsia="Times New Roman" w:hAnsi="Calibri" w:cs="Calibri"/>
                <w:sz w:val="18"/>
                <w:szCs w:val="18"/>
                <w:lang w:eastAsia="en-AU"/>
              </w:rPr>
              <w:t>Electrotechnology</w:t>
            </w:r>
            <w:proofErr w:type="spellEnd"/>
            <w:r w:rsidRPr="006F39A0">
              <w:rPr>
                <w:rFonts w:ascii="Calibri" w:eastAsia="Times New Roman" w:hAnsi="Calibri" w:cs="Calibri"/>
                <w:sz w:val="18"/>
                <w:szCs w:val="18"/>
                <w:lang w:eastAsia="en-AU"/>
              </w:rPr>
              <w:t xml:space="preserve"> and Telecommunications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77.2</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1,892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Food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93.2</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0.3</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3,940</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Skilled Animal and Horticultural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80.8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847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Hairdressers, Printing, Clothing and Wood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82.0</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1,467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Jewellers, Arts and Other Trades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97.6</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26.3</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517</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Community and Personal Service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99.7</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-0.3</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1.4</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12,771</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Health and Welfare Support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175.8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-0.1</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11.9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1,164</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Carers and Aides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145.4</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0.1</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14.3</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5,922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Hospitality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61.3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-0.6</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-18.9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3,136</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Protective Service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52.5</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0.8</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4.0</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659</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Sports, Travel and Personal Service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105.3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-0.3</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-2.8</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1,877</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Clerical and Administrative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70.4</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1.5</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6.8</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29,167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Numerical Clerks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58.3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4.6</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6,082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Clerical and Office Support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73.2</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716</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Other Clerical and Administrative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92.4</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0.8</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6.5</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4,075</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Office Managers, Administrators and Secretaries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77.4</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11.0</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5,322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General-Inquiry Clerks, Call Centre Workers, and Receptionists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68.3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1.6</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5.0</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12,863</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Sales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69.9</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0.5</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3.8</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16,431</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Sales Representatives and Agents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77.8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4.9</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5,616</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Sales Assistants and Salespersons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69.1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2.8</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9,378</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Sales Support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49.8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-0.5</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4.1</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1,427</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Machinery Operators and Drivers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61.5</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1.4</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14.8</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7,853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Machine and Stationary Plant Operators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69.3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17.2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1,670</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Mobile Plant Operators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95.8</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30.2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2,232</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 xml:space="preserve">Drivers and </w:t>
            </w:r>
            <w:proofErr w:type="spellStart"/>
            <w:r w:rsidRPr="006F39A0">
              <w:rPr>
                <w:rFonts w:ascii="Calibri" w:eastAsia="Times New Roman" w:hAnsi="Calibri" w:cs="Calibri"/>
                <w:sz w:val="18"/>
                <w:szCs w:val="18"/>
                <w:lang w:eastAsia="en-AU"/>
              </w:rPr>
              <w:t>Storepersons</w:t>
            </w:r>
            <w:proofErr w:type="spellEnd"/>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49.1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1.3</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7.3</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3,915</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Labourers</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37.9</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0.4</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1.3</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11,023</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Cleaners and Laundry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41.6</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2.0</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1,909</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Construction and Mining Labourers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63.6</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8.2</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1,168</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Factory Process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52.1</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6.4</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2,087</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Farm, Forestry and Garden Workers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24.9</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-0.7</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-8.0</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590</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Food Preparation Assistants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33.3</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-1.2</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-8.5</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825</w:t>
            </w:r>
          </w:p>
        </w:tc>
      </w:tr>
      <w:tr w:rsidR="006F39A0" w:rsidRPr="006F39A0" w:rsidTr="006F39A0">
        <w:trPr>
          <w:trHeight w:val="225"/>
        </w:trPr>
        <w:tc>
          <w:tcPr>
            <w:tcW w:w="4820" w:type="dxa"/>
            <w:tcBorders>
              <w:top w:val="nil"/>
              <w:left w:val="single" w:sz="4" w:space="0" w:color="auto"/>
              <w:bottom w:val="nil"/>
              <w:right w:val="nil"/>
            </w:tcBorders>
            <w:shd w:val="clear" w:color="auto" w:fill="auto"/>
            <w:noWrap/>
            <w:vAlign w:val="bottom"/>
            <w:hideMark/>
          </w:tcPr>
          <w:p w:rsidR="006F39A0" w:rsidRPr="006F39A0" w:rsidRDefault="006F39A0" w:rsidP="006F39A0">
            <w:pPr>
              <w:spacing w:after="0" w:line="240" w:lineRule="auto"/>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Other Labourers</w:t>
            </w:r>
          </w:p>
        </w:tc>
        <w:tc>
          <w:tcPr>
            <w:tcW w:w="136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32.7</w:t>
            </w:r>
          </w:p>
        </w:tc>
        <w:tc>
          <w:tcPr>
            <w:tcW w:w="1046"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0.1</w:t>
            </w:r>
          </w:p>
        </w:tc>
        <w:tc>
          <w:tcPr>
            <w:tcW w:w="993" w:type="dxa"/>
            <w:tcBorders>
              <w:top w:val="nil"/>
              <w:left w:val="single" w:sz="4" w:space="0" w:color="auto"/>
              <w:bottom w:val="nil"/>
              <w:right w:val="nil"/>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color w:val="000000"/>
                <w:sz w:val="18"/>
                <w:szCs w:val="18"/>
                <w:lang w:eastAsia="en-AU"/>
              </w:rPr>
            </w:pPr>
            <w:r w:rsidRPr="006F39A0">
              <w:rPr>
                <w:rFonts w:ascii="Calibri" w:eastAsia="Times New Roman" w:hAnsi="Calibri" w:cs="Calibri"/>
                <w:color w:val="000000"/>
                <w:sz w:val="18"/>
                <w:szCs w:val="18"/>
                <w:lang w:eastAsia="en-AU"/>
              </w:rPr>
              <w:t>3.7</w:t>
            </w:r>
          </w:p>
        </w:tc>
        <w:tc>
          <w:tcPr>
            <w:tcW w:w="1134" w:type="dxa"/>
            <w:tcBorders>
              <w:top w:val="nil"/>
              <w:left w:val="single" w:sz="4" w:space="0" w:color="auto"/>
              <w:bottom w:val="nil"/>
              <w:right w:val="single" w:sz="4" w:space="0" w:color="auto"/>
            </w:tcBorders>
            <w:shd w:val="clear" w:color="auto" w:fill="auto"/>
            <w:vAlign w:val="bottom"/>
            <w:hideMark/>
          </w:tcPr>
          <w:p w:rsidR="006F39A0" w:rsidRPr="006F39A0" w:rsidRDefault="006F39A0" w:rsidP="006F39A0">
            <w:pPr>
              <w:spacing w:after="0" w:line="240" w:lineRule="auto"/>
              <w:jc w:val="right"/>
              <w:rPr>
                <w:rFonts w:ascii="Calibri" w:eastAsia="Times New Roman" w:hAnsi="Calibri" w:cs="Calibri"/>
                <w:sz w:val="18"/>
                <w:szCs w:val="18"/>
                <w:lang w:eastAsia="en-AU"/>
              </w:rPr>
            </w:pPr>
            <w:r w:rsidRPr="006F39A0">
              <w:rPr>
                <w:rFonts w:ascii="Calibri" w:eastAsia="Times New Roman" w:hAnsi="Calibri" w:cs="Calibri"/>
                <w:sz w:val="18"/>
                <w:szCs w:val="18"/>
                <w:lang w:eastAsia="en-AU"/>
              </w:rPr>
              <w:t>4,463</w:t>
            </w:r>
          </w:p>
        </w:tc>
      </w:tr>
      <w:tr w:rsidR="006F39A0" w:rsidRPr="006F39A0" w:rsidTr="006F39A0">
        <w:trPr>
          <w:trHeight w:val="225"/>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6F39A0" w:rsidRPr="006F39A0" w:rsidRDefault="006F39A0" w:rsidP="006F39A0">
            <w:pPr>
              <w:spacing w:after="0" w:line="240" w:lineRule="auto"/>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Australian Total</w:t>
            </w:r>
          </w:p>
        </w:tc>
        <w:tc>
          <w:tcPr>
            <w:tcW w:w="136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77.1</w:t>
            </w:r>
          </w:p>
        </w:tc>
        <w:tc>
          <w:tcPr>
            <w:tcW w:w="1046"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0.6</w:t>
            </w:r>
          </w:p>
        </w:tc>
        <w:tc>
          <w:tcPr>
            <w:tcW w:w="993" w:type="dxa"/>
            <w:tcBorders>
              <w:top w:val="single" w:sz="4" w:space="0" w:color="auto"/>
              <w:left w:val="nil"/>
              <w:bottom w:val="single" w:sz="4" w:space="0" w:color="auto"/>
              <w:right w:val="nil"/>
            </w:tcBorders>
            <w:shd w:val="clear" w:color="000000" w:fill="00746B"/>
            <w:noWrap/>
            <w:vAlign w:val="bottom"/>
            <w:hideMark/>
          </w:tcPr>
          <w:p w:rsidR="006F39A0" w:rsidRPr="006F39A0" w:rsidRDefault="006F39A0" w:rsidP="006F39A0">
            <w:pPr>
              <w:spacing w:after="0" w:line="240" w:lineRule="auto"/>
              <w:jc w:val="right"/>
              <w:rPr>
                <w:rFonts w:ascii="Calibri" w:eastAsia="Times New Roman" w:hAnsi="Calibri" w:cs="Calibri"/>
                <w:color w:val="FFFFFF"/>
                <w:sz w:val="18"/>
                <w:szCs w:val="18"/>
                <w:lang w:eastAsia="en-AU"/>
              </w:rPr>
            </w:pPr>
            <w:r w:rsidRPr="006F39A0">
              <w:rPr>
                <w:rFonts w:ascii="Calibri" w:eastAsia="Times New Roman" w:hAnsi="Calibri" w:cs="Calibri"/>
                <w:color w:val="FFFFFF"/>
                <w:sz w:val="18"/>
                <w:szCs w:val="18"/>
                <w:lang w:eastAsia="en-AU"/>
              </w:rPr>
              <w:t>5.9</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rsidR="006F39A0" w:rsidRPr="006F39A0" w:rsidRDefault="006F39A0" w:rsidP="006F39A0">
            <w:pPr>
              <w:spacing w:after="0" w:line="240" w:lineRule="auto"/>
              <w:jc w:val="right"/>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164,689</w:t>
            </w:r>
          </w:p>
        </w:tc>
      </w:tr>
    </w:tbl>
    <w:p w:rsidR="006F39A0" w:rsidRPr="006F39A0" w:rsidRDefault="006F39A0" w:rsidP="006F39A0">
      <w:pPr>
        <w:rPr>
          <w:highlight w:val="yellow"/>
        </w:rPr>
      </w:pPr>
    </w:p>
    <w:p w:rsidR="00F535B4" w:rsidRPr="002D6A2C" w:rsidRDefault="00930C49" w:rsidP="00841F08">
      <w:pPr>
        <w:pStyle w:val="Heading2"/>
        <w:rPr>
          <w:bCs w:val="0"/>
          <w:iCs w:val="0"/>
          <w:color w:val="00746B"/>
        </w:rPr>
      </w:pPr>
      <w:r w:rsidRPr="0086307D">
        <w:rPr>
          <w:highlight w:val="yellow"/>
        </w:rPr>
        <w:br w:type="page"/>
      </w:r>
      <w:r w:rsidR="00F535B4" w:rsidRPr="002D6A2C">
        <w:rPr>
          <w:bCs w:val="0"/>
          <w:iCs w:val="0"/>
          <w:color w:val="00746B"/>
        </w:rPr>
        <w:lastRenderedPageBreak/>
        <w:t xml:space="preserve">State and Territory Skill Level </w:t>
      </w:r>
      <w:r w:rsidR="00F535B4" w:rsidRPr="002D6A2C">
        <w:rPr>
          <w:color w:val="00746B"/>
        </w:rPr>
        <w:t xml:space="preserve">Internet Vacancy Index </w:t>
      </w:r>
      <w:r w:rsidR="00F535B4" w:rsidRPr="002D6A2C">
        <w:rPr>
          <w:bCs w:val="0"/>
          <w:iCs w:val="0"/>
          <w:color w:val="00746B"/>
        </w:rPr>
        <w:t>– trend</w:t>
      </w:r>
    </w:p>
    <w:tbl>
      <w:tblPr>
        <w:tblW w:w="9500" w:type="dxa"/>
        <w:tblInd w:w="93" w:type="dxa"/>
        <w:tblLook w:val="04A0" w:firstRow="1" w:lastRow="0" w:firstColumn="1" w:lastColumn="0" w:noHBand="0" w:noVBand="1"/>
      </w:tblPr>
      <w:tblGrid>
        <w:gridCol w:w="4410"/>
        <w:gridCol w:w="1417"/>
        <w:gridCol w:w="1233"/>
        <w:gridCol w:w="1177"/>
        <w:gridCol w:w="1263"/>
      </w:tblGrid>
      <w:tr w:rsidR="00F66489" w:rsidRPr="00F66489" w:rsidTr="002D6A2C">
        <w:trPr>
          <w:trHeight w:val="510"/>
        </w:trPr>
        <w:tc>
          <w:tcPr>
            <w:tcW w:w="4410" w:type="dxa"/>
            <w:tcBorders>
              <w:top w:val="single" w:sz="4" w:space="0" w:color="auto"/>
              <w:left w:val="single" w:sz="4" w:space="0" w:color="auto"/>
              <w:bottom w:val="single" w:sz="4" w:space="0" w:color="auto"/>
              <w:right w:val="nil"/>
            </w:tcBorders>
            <w:shd w:val="clear" w:color="000000" w:fill="0F243E"/>
            <w:noWrap/>
            <w:vAlign w:val="center"/>
            <w:hideMark/>
          </w:tcPr>
          <w:p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Skill level by State/Territory – April 2016</w:t>
            </w:r>
          </w:p>
        </w:tc>
        <w:tc>
          <w:tcPr>
            <w:tcW w:w="1417" w:type="dxa"/>
            <w:tcBorders>
              <w:top w:val="single" w:sz="4" w:space="0" w:color="auto"/>
              <w:left w:val="single" w:sz="4" w:space="0" w:color="auto"/>
              <w:bottom w:val="single" w:sz="4" w:space="0" w:color="auto"/>
              <w:right w:val="nil"/>
            </w:tcBorders>
            <w:shd w:val="clear" w:color="000000" w:fill="0F243E"/>
            <w:vAlign w:val="center"/>
            <w:hideMark/>
          </w:tcPr>
          <w:p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 xml:space="preserve">Index </w:t>
            </w:r>
            <w:r w:rsidR="002D6A2C">
              <w:rPr>
                <w:rFonts w:ascii="Calibri" w:eastAsia="Times New Roman" w:hAnsi="Calibri" w:cs="Calibri"/>
                <w:b/>
                <w:bCs/>
                <w:color w:val="FFFFFF"/>
                <w:sz w:val="18"/>
                <w:szCs w:val="18"/>
                <w:lang w:eastAsia="en-AU"/>
              </w:rPr>
              <w:br/>
            </w:r>
            <w:r w:rsidRPr="00F66489">
              <w:rPr>
                <w:rFonts w:ascii="Calibri" w:eastAsia="Times New Roman" w:hAnsi="Calibri" w:cs="Calibri"/>
                <w:b/>
                <w:bCs/>
                <w:color w:val="FFFFFF"/>
                <w:sz w:val="18"/>
                <w:szCs w:val="18"/>
                <w:lang w:eastAsia="en-AU"/>
              </w:rPr>
              <w:t>(Jan '06 = 100)</w:t>
            </w:r>
          </w:p>
        </w:tc>
        <w:tc>
          <w:tcPr>
            <w:tcW w:w="1233" w:type="dxa"/>
            <w:tcBorders>
              <w:top w:val="single" w:sz="4" w:space="0" w:color="auto"/>
              <w:left w:val="nil"/>
              <w:bottom w:val="single" w:sz="4" w:space="0" w:color="auto"/>
              <w:right w:val="nil"/>
            </w:tcBorders>
            <w:shd w:val="clear" w:color="000000" w:fill="0F243E"/>
            <w:vAlign w:val="center"/>
            <w:hideMark/>
          </w:tcPr>
          <w:p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Monthly % change</w:t>
            </w:r>
          </w:p>
        </w:tc>
        <w:tc>
          <w:tcPr>
            <w:tcW w:w="1177" w:type="dxa"/>
            <w:tcBorders>
              <w:top w:val="single" w:sz="4" w:space="0" w:color="auto"/>
              <w:left w:val="nil"/>
              <w:bottom w:val="single" w:sz="4" w:space="0" w:color="auto"/>
              <w:right w:val="nil"/>
            </w:tcBorders>
            <w:shd w:val="clear" w:color="000000" w:fill="0F243E"/>
            <w:vAlign w:val="center"/>
            <w:hideMark/>
          </w:tcPr>
          <w:p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Yearly % change</w:t>
            </w:r>
          </w:p>
        </w:tc>
        <w:tc>
          <w:tcPr>
            <w:tcW w:w="1263" w:type="dxa"/>
            <w:tcBorders>
              <w:top w:val="single" w:sz="4" w:space="0" w:color="auto"/>
              <w:left w:val="nil"/>
              <w:bottom w:val="single" w:sz="4" w:space="0" w:color="auto"/>
              <w:right w:val="single" w:sz="4" w:space="0" w:color="auto"/>
            </w:tcBorders>
            <w:shd w:val="clear" w:color="000000" w:fill="0F243E"/>
            <w:vAlign w:val="center"/>
            <w:hideMark/>
          </w:tcPr>
          <w:p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Number of vacancies</w:t>
            </w:r>
          </w:p>
        </w:tc>
      </w:tr>
      <w:tr w:rsidR="00F66489" w:rsidRPr="00F66489" w:rsidTr="002D6A2C">
        <w:trPr>
          <w:trHeight w:val="225"/>
        </w:trPr>
        <w:tc>
          <w:tcPr>
            <w:tcW w:w="4410" w:type="dxa"/>
            <w:tcBorders>
              <w:top w:val="single" w:sz="4" w:space="0" w:color="auto"/>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77.1</w:t>
            </w:r>
          </w:p>
        </w:tc>
        <w:tc>
          <w:tcPr>
            <w:tcW w:w="1233" w:type="dxa"/>
            <w:tcBorders>
              <w:top w:val="single" w:sz="4" w:space="0" w:color="auto"/>
              <w:left w:val="nil"/>
              <w:bottom w:val="single" w:sz="4" w:space="0" w:color="auto"/>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0.6</w:t>
            </w:r>
          </w:p>
        </w:tc>
        <w:tc>
          <w:tcPr>
            <w:tcW w:w="1177" w:type="dxa"/>
            <w:tcBorders>
              <w:top w:val="single" w:sz="4" w:space="0" w:color="auto"/>
              <w:left w:val="nil"/>
              <w:bottom w:val="single" w:sz="4" w:space="0" w:color="auto"/>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5.9</w:t>
            </w:r>
          </w:p>
        </w:tc>
        <w:tc>
          <w:tcPr>
            <w:tcW w:w="1263" w:type="dxa"/>
            <w:tcBorders>
              <w:top w:val="single" w:sz="4" w:space="0" w:color="auto"/>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164,689</w:t>
            </w:r>
          </w:p>
        </w:tc>
      </w:tr>
      <w:tr w:rsidR="00F66489" w:rsidRPr="00F66489" w:rsidTr="00F66489">
        <w:trPr>
          <w:trHeight w:val="225"/>
        </w:trPr>
        <w:tc>
          <w:tcPr>
            <w:tcW w:w="4410"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96.1</w:t>
            </w:r>
          </w:p>
        </w:tc>
        <w:tc>
          <w:tcPr>
            <w:tcW w:w="1233"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0.3</w:t>
            </w:r>
          </w:p>
        </w:tc>
        <w:tc>
          <w:tcPr>
            <w:tcW w:w="117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7.9</w:t>
            </w:r>
          </w:p>
        </w:tc>
        <w:tc>
          <w:tcPr>
            <w:tcW w:w="1263" w:type="dxa"/>
            <w:tcBorders>
              <w:top w:val="nil"/>
              <w:left w:val="single" w:sz="4" w:space="0" w:color="auto"/>
              <w:bottom w:val="nil"/>
              <w:right w:val="single" w:sz="4" w:space="0" w:color="auto"/>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61,381</w:t>
            </w:r>
          </w:p>
        </w:tc>
      </w:tr>
      <w:tr w:rsidR="00F66489" w:rsidRPr="00F66489" w:rsidTr="00F66489">
        <w:trPr>
          <w:trHeight w:val="225"/>
        </w:trPr>
        <w:tc>
          <w:tcPr>
            <w:tcW w:w="4410"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114.2</w:t>
            </w:r>
          </w:p>
        </w:tc>
        <w:tc>
          <w:tcPr>
            <w:tcW w:w="1233"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0.9</w:t>
            </w:r>
          </w:p>
        </w:tc>
        <w:tc>
          <w:tcPr>
            <w:tcW w:w="117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9.7</w:t>
            </w:r>
          </w:p>
        </w:tc>
        <w:tc>
          <w:tcPr>
            <w:tcW w:w="1263" w:type="dxa"/>
            <w:tcBorders>
              <w:top w:val="nil"/>
              <w:left w:val="single" w:sz="4" w:space="0" w:color="auto"/>
              <w:bottom w:val="nil"/>
              <w:right w:val="single" w:sz="4" w:space="0" w:color="auto"/>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17,625</w:t>
            </w:r>
          </w:p>
        </w:tc>
      </w:tr>
      <w:tr w:rsidR="00F66489" w:rsidRPr="00F66489" w:rsidTr="00F66489">
        <w:trPr>
          <w:trHeight w:val="225"/>
        </w:trPr>
        <w:tc>
          <w:tcPr>
            <w:tcW w:w="4410"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80.6</w:t>
            </w:r>
          </w:p>
        </w:tc>
        <w:tc>
          <w:tcPr>
            <w:tcW w:w="1233"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0.8</w:t>
            </w:r>
          </w:p>
        </w:tc>
        <w:tc>
          <w:tcPr>
            <w:tcW w:w="117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7.2</w:t>
            </w:r>
          </w:p>
        </w:tc>
        <w:tc>
          <w:tcPr>
            <w:tcW w:w="1263" w:type="dxa"/>
            <w:tcBorders>
              <w:top w:val="nil"/>
              <w:left w:val="single" w:sz="4" w:space="0" w:color="auto"/>
              <w:bottom w:val="nil"/>
              <w:right w:val="single" w:sz="4" w:space="0" w:color="auto"/>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19,961</w:t>
            </w:r>
          </w:p>
        </w:tc>
      </w:tr>
      <w:tr w:rsidR="00F66489" w:rsidRPr="00F66489" w:rsidTr="00F66489">
        <w:trPr>
          <w:trHeight w:val="225"/>
        </w:trPr>
        <w:tc>
          <w:tcPr>
            <w:tcW w:w="4410"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72.3</w:t>
            </w:r>
          </w:p>
        </w:tc>
        <w:tc>
          <w:tcPr>
            <w:tcW w:w="1233"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0.9</w:t>
            </w:r>
          </w:p>
        </w:tc>
        <w:tc>
          <w:tcPr>
            <w:tcW w:w="117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4.8</w:t>
            </w:r>
          </w:p>
        </w:tc>
        <w:tc>
          <w:tcPr>
            <w:tcW w:w="1263" w:type="dxa"/>
            <w:tcBorders>
              <w:top w:val="nil"/>
              <w:left w:val="single" w:sz="4" w:space="0" w:color="auto"/>
              <w:bottom w:val="nil"/>
              <w:right w:val="single" w:sz="4" w:space="0" w:color="auto"/>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45,025</w:t>
            </w:r>
          </w:p>
        </w:tc>
      </w:tr>
      <w:tr w:rsidR="00F66489" w:rsidRPr="00F66489" w:rsidTr="00F66489">
        <w:trPr>
          <w:trHeight w:val="225"/>
        </w:trPr>
        <w:tc>
          <w:tcPr>
            <w:tcW w:w="4410"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45.9</w:t>
            </w:r>
          </w:p>
        </w:tc>
        <w:tc>
          <w:tcPr>
            <w:tcW w:w="1233"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0.7</w:t>
            </w:r>
          </w:p>
        </w:tc>
        <w:tc>
          <w:tcPr>
            <w:tcW w:w="1177" w:type="dxa"/>
            <w:tcBorders>
              <w:top w:val="nil"/>
              <w:left w:val="single" w:sz="4" w:space="0" w:color="auto"/>
              <w:bottom w:val="nil"/>
              <w:right w:val="nil"/>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1.4</w:t>
            </w:r>
          </w:p>
        </w:tc>
        <w:tc>
          <w:tcPr>
            <w:tcW w:w="1263" w:type="dxa"/>
            <w:tcBorders>
              <w:top w:val="nil"/>
              <w:left w:val="single" w:sz="4" w:space="0" w:color="auto"/>
              <w:bottom w:val="nil"/>
              <w:right w:val="single" w:sz="4" w:space="0" w:color="auto"/>
            </w:tcBorders>
            <w:shd w:val="clear" w:color="auto" w:fill="auto"/>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21,237</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New South Wales</w:t>
            </w:r>
          </w:p>
        </w:tc>
        <w:tc>
          <w:tcPr>
            <w:tcW w:w="1417" w:type="dxa"/>
            <w:tcBorders>
              <w:top w:val="nil"/>
              <w:left w:val="nil"/>
              <w:bottom w:val="nil"/>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89.8</w:t>
            </w:r>
          </w:p>
        </w:tc>
        <w:tc>
          <w:tcPr>
            <w:tcW w:w="1233" w:type="dxa"/>
            <w:tcBorders>
              <w:top w:val="nil"/>
              <w:left w:val="nil"/>
              <w:bottom w:val="nil"/>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1.3</w:t>
            </w:r>
          </w:p>
        </w:tc>
        <w:tc>
          <w:tcPr>
            <w:tcW w:w="1177" w:type="dxa"/>
            <w:tcBorders>
              <w:top w:val="nil"/>
              <w:left w:val="nil"/>
              <w:bottom w:val="nil"/>
              <w:right w:val="nil"/>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13.6</w:t>
            </w:r>
          </w:p>
        </w:tc>
        <w:tc>
          <w:tcPr>
            <w:tcW w:w="1263" w:type="dxa"/>
            <w:tcBorders>
              <w:top w:val="nil"/>
              <w:left w:val="nil"/>
              <w:bottom w:val="nil"/>
              <w:right w:val="single" w:sz="4" w:space="0" w:color="auto"/>
            </w:tcBorders>
            <w:shd w:val="clear" w:color="000000"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65,810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99.8</w:t>
            </w:r>
          </w:p>
        </w:tc>
        <w:tc>
          <w:tcPr>
            <w:tcW w:w="1233"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0.7</w:t>
            </w:r>
          </w:p>
        </w:tc>
        <w:tc>
          <w:tcPr>
            <w:tcW w:w="1177"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12.3</w:t>
            </w:r>
          </w:p>
        </w:tc>
        <w:tc>
          <w:tcPr>
            <w:tcW w:w="1263" w:type="dxa"/>
            <w:tcBorders>
              <w:top w:val="single" w:sz="4" w:space="0" w:color="auto"/>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26,269</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128.8</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1.4</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18.3</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6,820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99.2</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1.4</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20.7</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7,447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83.4</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13.1</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17,639</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61.6</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12.4</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7,798</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Victoria</w:t>
            </w:r>
          </w:p>
        </w:tc>
        <w:tc>
          <w:tcPr>
            <w:tcW w:w="1417" w:type="dxa"/>
            <w:tcBorders>
              <w:top w:val="nil"/>
              <w:left w:val="nil"/>
              <w:bottom w:val="nil"/>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83.6</w:t>
            </w:r>
          </w:p>
        </w:tc>
        <w:tc>
          <w:tcPr>
            <w:tcW w:w="1233" w:type="dxa"/>
            <w:tcBorders>
              <w:top w:val="nil"/>
              <w:left w:val="nil"/>
              <w:bottom w:val="nil"/>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0.7</w:t>
            </w:r>
          </w:p>
        </w:tc>
        <w:tc>
          <w:tcPr>
            <w:tcW w:w="1177" w:type="dxa"/>
            <w:tcBorders>
              <w:top w:val="nil"/>
              <w:left w:val="nil"/>
              <w:bottom w:val="nil"/>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6.8</w:t>
            </w:r>
          </w:p>
        </w:tc>
        <w:tc>
          <w:tcPr>
            <w:tcW w:w="1263" w:type="dxa"/>
            <w:tcBorders>
              <w:top w:val="nil"/>
              <w:left w:val="nil"/>
              <w:bottom w:val="nil"/>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41,987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105.8</w:t>
            </w:r>
          </w:p>
        </w:tc>
        <w:tc>
          <w:tcPr>
            <w:tcW w:w="1233"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-0.1</w:t>
            </w:r>
          </w:p>
        </w:tc>
        <w:tc>
          <w:tcPr>
            <w:tcW w:w="1177" w:type="dxa"/>
            <w:tcBorders>
              <w:top w:val="single" w:sz="4" w:space="0" w:color="auto"/>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9.7</w:t>
            </w:r>
          </w:p>
        </w:tc>
        <w:tc>
          <w:tcPr>
            <w:tcW w:w="1263" w:type="dxa"/>
            <w:tcBorders>
              <w:top w:val="single" w:sz="4" w:space="0" w:color="auto"/>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15,747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134.5</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0.4</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10.7</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4,410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85.3</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2.0</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9.4</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4,847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77.0</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1.4</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4.6</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11,597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48.1</w:t>
            </w:r>
          </w:p>
        </w:tc>
        <w:tc>
          <w:tcPr>
            <w:tcW w:w="1233"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0.3</w:t>
            </w:r>
          </w:p>
        </w:tc>
        <w:tc>
          <w:tcPr>
            <w:tcW w:w="1177"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-0.1</w:t>
            </w:r>
          </w:p>
        </w:tc>
        <w:tc>
          <w:tcPr>
            <w:tcW w:w="1263"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5,288</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Queensland</w:t>
            </w:r>
          </w:p>
        </w:tc>
        <w:tc>
          <w:tcPr>
            <w:tcW w:w="141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59.5</w:t>
            </w:r>
          </w:p>
        </w:tc>
        <w:tc>
          <w:tcPr>
            <w:tcW w:w="1233"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-0.4</w:t>
            </w:r>
          </w:p>
        </w:tc>
        <w:tc>
          <w:tcPr>
            <w:tcW w:w="117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2.6</w:t>
            </w:r>
          </w:p>
        </w:tc>
        <w:tc>
          <w:tcPr>
            <w:tcW w:w="1263" w:type="dxa"/>
            <w:tcBorders>
              <w:top w:val="nil"/>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29,210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79.9</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6.4</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9,914</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82.9</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2.9</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3,166</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55.0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-0.3</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-5.2</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3,697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56.1</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0.3</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8,004</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35.5</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-0.8</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0.9</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4,266</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South Australia</w:t>
            </w:r>
          </w:p>
        </w:tc>
        <w:tc>
          <w:tcPr>
            <w:tcW w:w="141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51.9</w:t>
            </w:r>
          </w:p>
        </w:tc>
        <w:tc>
          <w:tcPr>
            <w:tcW w:w="1233"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0.9</w:t>
            </w:r>
          </w:p>
        </w:tc>
        <w:tc>
          <w:tcPr>
            <w:tcW w:w="117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3.7</w:t>
            </w:r>
          </w:p>
        </w:tc>
        <w:tc>
          <w:tcPr>
            <w:tcW w:w="1263" w:type="dxa"/>
            <w:tcBorders>
              <w:top w:val="nil"/>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6,831</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70.9</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-0.2</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2.6</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1,966</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81.5</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0.5</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6.0</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735</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49.8</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-0.2</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6.0</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872</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50.2</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1.7</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7.2</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1,995</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32.6</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0.7</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-3.0</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1,243</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Western Australia</w:t>
            </w:r>
          </w:p>
        </w:tc>
        <w:tc>
          <w:tcPr>
            <w:tcW w:w="141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70.8</w:t>
            </w:r>
          </w:p>
        </w:tc>
        <w:tc>
          <w:tcPr>
            <w:tcW w:w="1233"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-0.4</w:t>
            </w:r>
          </w:p>
        </w:tc>
        <w:tc>
          <w:tcPr>
            <w:tcW w:w="117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-16.1</w:t>
            </w:r>
          </w:p>
        </w:tc>
        <w:tc>
          <w:tcPr>
            <w:tcW w:w="1263" w:type="dxa"/>
            <w:tcBorders>
              <w:top w:val="nil"/>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12,982</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83.5</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-0.7</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-11.6</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4,202</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112.1</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-11.0</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1,551</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104.0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-12.5</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2,147</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63.3</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-1.3</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-21.9</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3,503</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39.0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-0.9</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-18.8</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1,647</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Tasmania</w:t>
            </w:r>
          </w:p>
        </w:tc>
        <w:tc>
          <w:tcPr>
            <w:tcW w:w="141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52.7</w:t>
            </w:r>
          </w:p>
        </w:tc>
        <w:tc>
          <w:tcPr>
            <w:tcW w:w="1233"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0.8</w:t>
            </w:r>
          </w:p>
        </w:tc>
        <w:tc>
          <w:tcPr>
            <w:tcW w:w="117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2.6</w:t>
            </w:r>
          </w:p>
        </w:tc>
        <w:tc>
          <w:tcPr>
            <w:tcW w:w="1263" w:type="dxa"/>
            <w:tcBorders>
              <w:top w:val="nil"/>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1,514</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88.3</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0.2</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18.3</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435</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93.4</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-0.5</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-4.7</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163</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42.5</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-22.7</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146</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55.6</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2.8</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6.4</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455</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28.9</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-0.1</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-6.6</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308</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Northern Territory</w:t>
            </w:r>
          </w:p>
        </w:tc>
        <w:tc>
          <w:tcPr>
            <w:tcW w:w="1417" w:type="dxa"/>
            <w:tcBorders>
              <w:top w:val="single" w:sz="4" w:space="0" w:color="auto"/>
              <w:left w:val="single" w:sz="4" w:space="0" w:color="auto"/>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79.7</w:t>
            </w:r>
          </w:p>
        </w:tc>
        <w:tc>
          <w:tcPr>
            <w:tcW w:w="1233" w:type="dxa"/>
            <w:tcBorders>
              <w:top w:val="single" w:sz="4" w:space="0" w:color="auto"/>
              <w:left w:val="single" w:sz="4" w:space="0" w:color="auto"/>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-0.9</w:t>
            </w:r>
          </w:p>
        </w:tc>
        <w:tc>
          <w:tcPr>
            <w:tcW w:w="1177" w:type="dxa"/>
            <w:tcBorders>
              <w:top w:val="single" w:sz="4" w:space="0" w:color="auto"/>
              <w:left w:val="single" w:sz="4" w:space="0" w:color="auto"/>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-2.9</w:t>
            </w:r>
          </w:p>
        </w:tc>
        <w:tc>
          <w:tcPr>
            <w:tcW w:w="1263"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1,950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131.6</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-0.5</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3.5</w:t>
            </w:r>
          </w:p>
        </w:tc>
        <w:tc>
          <w:tcPr>
            <w:tcW w:w="1263" w:type="dxa"/>
            <w:tcBorders>
              <w:top w:val="single" w:sz="4" w:space="0" w:color="auto"/>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653</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122.0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0.0</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-2.1</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250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75.8</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0.1</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-4.7</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295</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69.0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-0.1</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-10.5</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501</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38.2</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-1.2</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-11.1</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242</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000000" w:fill="00746B"/>
            <w:noWrap/>
            <w:vAlign w:val="bottom"/>
            <w:hideMark/>
          </w:tcPr>
          <w:p w:rsidR="00F66489" w:rsidRPr="00F66489" w:rsidRDefault="00F66489" w:rsidP="00F66489">
            <w:pPr>
              <w:spacing w:after="0" w:line="240" w:lineRule="auto"/>
              <w:rPr>
                <w:rFonts w:ascii="Calibri" w:eastAsia="Times New Roman" w:hAnsi="Calibri" w:cs="Calibri"/>
                <w:color w:val="FFFFFF"/>
                <w:sz w:val="18"/>
                <w:szCs w:val="18"/>
                <w:lang w:eastAsia="en-AU"/>
              </w:rPr>
            </w:pPr>
            <w:r w:rsidRPr="00F66489">
              <w:rPr>
                <w:rFonts w:ascii="Calibri" w:eastAsia="Times New Roman" w:hAnsi="Calibri" w:cs="Calibri"/>
                <w:color w:val="FFFFFF"/>
                <w:sz w:val="18"/>
                <w:szCs w:val="18"/>
                <w:lang w:eastAsia="en-AU"/>
              </w:rPr>
              <w:t>Australian Capital Territory</w:t>
            </w:r>
          </w:p>
        </w:tc>
        <w:tc>
          <w:tcPr>
            <w:tcW w:w="141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150.4</w:t>
            </w:r>
          </w:p>
        </w:tc>
        <w:tc>
          <w:tcPr>
            <w:tcW w:w="1233"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1.7</w:t>
            </w:r>
          </w:p>
        </w:tc>
        <w:tc>
          <w:tcPr>
            <w:tcW w:w="1177" w:type="dxa"/>
            <w:tcBorders>
              <w:top w:val="nil"/>
              <w:left w:val="nil"/>
              <w:bottom w:val="single" w:sz="4" w:space="0" w:color="auto"/>
              <w:right w:val="nil"/>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18.5</w:t>
            </w:r>
          </w:p>
        </w:tc>
        <w:tc>
          <w:tcPr>
            <w:tcW w:w="1263" w:type="dxa"/>
            <w:tcBorders>
              <w:top w:val="nil"/>
              <w:left w:val="nil"/>
              <w:bottom w:val="single" w:sz="4" w:space="0" w:color="auto"/>
              <w:right w:val="single" w:sz="4" w:space="0" w:color="auto"/>
            </w:tcBorders>
            <w:shd w:val="clear" w:color="333399" w:fill="00746B"/>
            <w:noWrap/>
            <w:vAlign w:val="bottom"/>
            <w:hideMark/>
          </w:tcPr>
          <w:p w:rsidR="00F66489" w:rsidRPr="00F66489" w:rsidRDefault="00F66489" w:rsidP="00F66489">
            <w:pPr>
              <w:spacing w:after="0" w:line="240" w:lineRule="auto"/>
              <w:jc w:val="right"/>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4,921</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150.4</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1.6</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13.5</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2,399</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185.7</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2.5</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30.9</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589</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212.0</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39.0</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460</w:t>
            </w:r>
          </w:p>
        </w:tc>
      </w:tr>
      <w:tr w:rsidR="00F66489" w:rsidRPr="00F66489" w:rsidTr="00F66489">
        <w:trPr>
          <w:trHeight w:val="225"/>
        </w:trPr>
        <w:tc>
          <w:tcPr>
            <w:tcW w:w="4410" w:type="dxa"/>
            <w:tcBorders>
              <w:top w:val="nil"/>
              <w:left w:val="single" w:sz="4" w:space="0" w:color="auto"/>
              <w:bottom w:val="nil"/>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150.4</w:t>
            </w:r>
          </w:p>
        </w:tc>
        <w:tc>
          <w:tcPr>
            <w:tcW w:w="123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1.8</w:t>
            </w:r>
          </w:p>
        </w:tc>
        <w:tc>
          <w:tcPr>
            <w:tcW w:w="1177"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16.5</w:t>
            </w:r>
          </w:p>
        </w:tc>
        <w:tc>
          <w:tcPr>
            <w:tcW w:w="1263" w:type="dxa"/>
            <w:tcBorders>
              <w:top w:val="nil"/>
              <w:left w:val="nil"/>
              <w:bottom w:val="nil"/>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1,033</w:t>
            </w:r>
          </w:p>
        </w:tc>
      </w:tr>
      <w:tr w:rsidR="00F66489" w:rsidRPr="00F66489" w:rsidTr="00F66489">
        <w:trPr>
          <w:trHeight w:val="225"/>
        </w:trPr>
        <w:tc>
          <w:tcPr>
            <w:tcW w:w="4410" w:type="dxa"/>
            <w:tcBorders>
              <w:top w:val="nil"/>
              <w:left w:val="single" w:sz="4" w:space="0" w:color="auto"/>
              <w:bottom w:val="single" w:sz="4" w:space="0" w:color="auto"/>
              <w:right w:val="nil"/>
            </w:tcBorders>
            <w:shd w:val="clear" w:color="auto" w:fill="auto"/>
            <w:noWrap/>
            <w:vAlign w:val="bottom"/>
            <w:hideMark/>
          </w:tcPr>
          <w:p w:rsidR="00F66489" w:rsidRPr="00F66489" w:rsidRDefault="00F66489" w:rsidP="00F66489">
            <w:pPr>
              <w:spacing w:after="0" w:line="240" w:lineRule="auto"/>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Skill Level 5 - Certificate I or secondary education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97.2</w:t>
            </w:r>
          </w:p>
        </w:tc>
        <w:tc>
          <w:tcPr>
            <w:tcW w:w="1233" w:type="dxa"/>
            <w:tcBorders>
              <w:top w:val="nil"/>
              <w:left w:val="nil"/>
              <w:bottom w:val="single" w:sz="4" w:space="0" w:color="auto"/>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-0.3</w:t>
            </w:r>
          </w:p>
        </w:tc>
        <w:tc>
          <w:tcPr>
            <w:tcW w:w="1177" w:type="dxa"/>
            <w:tcBorders>
              <w:top w:val="nil"/>
              <w:left w:val="nil"/>
              <w:bottom w:val="single" w:sz="4" w:space="0" w:color="auto"/>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29.6</w:t>
            </w:r>
          </w:p>
        </w:tc>
        <w:tc>
          <w:tcPr>
            <w:tcW w:w="1263" w:type="dxa"/>
            <w:tcBorders>
              <w:top w:val="nil"/>
              <w:left w:val="nil"/>
              <w:bottom w:val="single" w:sz="4" w:space="0" w:color="auto"/>
              <w:right w:val="single" w:sz="4" w:space="0" w:color="auto"/>
            </w:tcBorders>
            <w:shd w:val="clear" w:color="auto" w:fill="auto"/>
            <w:noWrap/>
            <w:vAlign w:val="bottom"/>
            <w:hideMark/>
          </w:tcPr>
          <w:p w:rsidR="00F66489" w:rsidRPr="00F66489" w:rsidRDefault="00F66489" w:rsidP="00F66489">
            <w:pPr>
              <w:spacing w:after="0" w:line="240" w:lineRule="auto"/>
              <w:jc w:val="right"/>
              <w:rPr>
                <w:rFonts w:ascii="Calibri" w:eastAsia="Times New Roman" w:hAnsi="Calibri" w:cs="Calibri"/>
                <w:color w:val="000000"/>
                <w:sz w:val="18"/>
                <w:szCs w:val="18"/>
                <w:lang w:eastAsia="en-AU"/>
              </w:rPr>
            </w:pPr>
            <w:r w:rsidRPr="00F66489">
              <w:rPr>
                <w:rFonts w:ascii="Calibri" w:eastAsia="Times New Roman" w:hAnsi="Calibri" w:cs="Calibri"/>
                <w:color w:val="000000"/>
                <w:sz w:val="18"/>
                <w:szCs w:val="18"/>
                <w:lang w:eastAsia="en-AU"/>
              </w:rPr>
              <w:t>434</w:t>
            </w:r>
          </w:p>
        </w:tc>
      </w:tr>
    </w:tbl>
    <w:p w:rsidR="006B47CC" w:rsidRPr="00F66489" w:rsidRDefault="006B47CC" w:rsidP="00841F08">
      <w:pPr>
        <w:spacing w:after="0" w:line="240" w:lineRule="auto"/>
        <w:rPr>
          <w:rFonts w:cstheme="minorHAnsi"/>
          <w:sz w:val="18"/>
        </w:rPr>
      </w:pPr>
      <w:r w:rsidRPr="00F66489">
        <w:rPr>
          <w:rFonts w:cstheme="minorHAnsi"/>
          <w:sz w:val="18"/>
        </w:rPr>
        <w:t>The skill level is derived based on a classification used by the Australian Bureau of Statistics that measures skill level of occupations according to the level of educational attainment</w:t>
      </w:r>
      <w:r w:rsidR="00EF2016" w:rsidRPr="00F66489">
        <w:rPr>
          <w:rFonts w:cstheme="minorHAnsi"/>
          <w:sz w:val="18"/>
        </w:rPr>
        <w:t>/experience</w:t>
      </w:r>
      <w:r w:rsidRPr="00F66489">
        <w:rPr>
          <w:rFonts w:cstheme="minorHAnsi"/>
          <w:sz w:val="18"/>
        </w:rPr>
        <w:t xml:space="preserve"> commensurate with</w:t>
      </w:r>
      <w:r w:rsidR="00EF2016" w:rsidRPr="00F66489">
        <w:rPr>
          <w:rFonts w:cstheme="minorHAnsi"/>
          <w:sz w:val="18"/>
        </w:rPr>
        <w:t xml:space="preserve"> each occupation</w:t>
      </w:r>
      <w:r w:rsidRPr="00F66489">
        <w:rPr>
          <w:rFonts w:cstheme="minorHAnsi"/>
          <w:sz w:val="18"/>
        </w:rPr>
        <w:t>.</w:t>
      </w:r>
    </w:p>
    <w:p w:rsidR="00F535B4" w:rsidRPr="00F66489" w:rsidRDefault="006B47CC" w:rsidP="00841F08">
      <w:pPr>
        <w:spacing w:after="0" w:line="240" w:lineRule="auto"/>
        <w:rPr>
          <w:rFonts w:cs="Arial"/>
          <w:b/>
          <w:bCs/>
          <w:iCs/>
          <w:sz w:val="26"/>
          <w:szCs w:val="28"/>
        </w:rPr>
      </w:pPr>
      <w:r w:rsidRPr="00F66489">
        <w:rPr>
          <w:rFonts w:cstheme="minorHAnsi"/>
          <w:sz w:val="18"/>
        </w:rPr>
        <w:t xml:space="preserve">*Includes at least 2 years on-the-job training. </w:t>
      </w:r>
      <w:r w:rsidR="00F535B4" w:rsidRPr="00F66489">
        <w:br w:type="page"/>
      </w:r>
    </w:p>
    <w:p w:rsidR="00930C49" w:rsidRPr="00D230A9" w:rsidRDefault="00930C49" w:rsidP="00841F08">
      <w:pPr>
        <w:pStyle w:val="Heading2"/>
        <w:rPr>
          <w:color w:val="00746B"/>
        </w:rPr>
      </w:pPr>
      <w:r w:rsidRPr="00D230A9">
        <w:rPr>
          <w:color w:val="00746B"/>
        </w:rPr>
        <w:lastRenderedPageBreak/>
        <w:t>Explanatory Notes</w:t>
      </w:r>
    </w:p>
    <w:p w:rsidR="001311ED" w:rsidRPr="00D230A9" w:rsidRDefault="00930C49" w:rsidP="00841F08">
      <w:pPr>
        <w:pStyle w:val="ListParagraph"/>
        <w:numPr>
          <w:ilvl w:val="0"/>
          <w:numId w:val="2"/>
        </w:numPr>
        <w:spacing w:after="120" w:line="240" w:lineRule="auto"/>
        <w:ind w:left="284" w:hanging="284"/>
        <w:jc w:val="both"/>
      </w:pPr>
      <w:r w:rsidRPr="00D230A9">
        <w:t>The monthly Internet Vacancy Index (</w:t>
      </w:r>
      <w:proofErr w:type="spellStart"/>
      <w:r w:rsidRPr="00D230A9">
        <w:t>IVI</w:t>
      </w:r>
      <w:proofErr w:type="spellEnd"/>
      <w:r w:rsidRPr="00D230A9">
        <w:t xml:space="preserve">) is based on a count of online job advertisements newly lodged on SEEK, </w:t>
      </w:r>
      <w:proofErr w:type="spellStart"/>
      <w:r w:rsidRPr="00D230A9">
        <w:t>CareerOne</w:t>
      </w:r>
      <w:proofErr w:type="spellEnd"/>
      <w:r w:rsidRPr="00D230A9">
        <w:t xml:space="preserve"> and Australian </w:t>
      </w:r>
      <w:proofErr w:type="spellStart"/>
      <w:r w:rsidRPr="00D230A9">
        <w:t>JobSearch</w:t>
      </w:r>
      <w:proofErr w:type="spellEnd"/>
      <w:r w:rsidRPr="00D230A9">
        <w:t xml:space="preserve"> during the month. Duplicate advertisements are removed before the </w:t>
      </w:r>
      <w:proofErr w:type="spellStart"/>
      <w:r w:rsidRPr="00D230A9">
        <w:t>IVI</w:t>
      </w:r>
      <w:proofErr w:type="spellEnd"/>
      <w:r w:rsidRPr="00D230A9">
        <w:t xml:space="preserve"> vacancies are coded by the Department of Employment to occupations based on the Australian and New Zealand Standard Classification of Occupations (</w:t>
      </w:r>
      <w:proofErr w:type="spellStart"/>
      <w:r w:rsidRPr="00D230A9">
        <w:t>ANZSCO</w:t>
      </w:r>
      <w:proofErr w:type="spellEnd"/>
      <w:r w:rsidRPr="00D230A9">
        <w:t>). The data are seasonally adjusted and trended, and then indexed (January 2006 = 100).</w:t>
      </w:r>
    </w:p>
    <w:p w:rsidR="00337BA4" w:rsidRPr="00D230A9" w:rsidRDefault="00742B7B" w:rsidP="00841F08">
      <w:pPr>
        <w:pStyle w:val="ListParagraph"/>
        <w:numPr>
          <w:ilvl w:val="0"/>
          <w:numId w:val="2"/>
        </w:numPr>
        <w:spacing w:after="120" w:line="240" w:lineRule="auto"/>
        <w:ind w:left="284" w:hanging="284"/>
        <w:jc w:val="both"/>
      </w:pPr>
      <w:r w:rsidRPr="00D230A9">
        <w:t xml:space="preserve">The </w:t>
      </w:r>
      <w:proofErr w:type="spellStart"/>
      <w:r w:rsidRPr="00D230A9">
        <w:t>IVI</w:t>
      </w:r>
      <w:proofErr w:type="spellEnd"/>
      <w:r w:rsidRPr="00D230A9">
        <w:t xml:space="preserve"> does not reflect the total number of job advertisements in the labour market as it does not include jobs advertised through other online job boards, employer websites, </w:t>
      </w:r>
      <w:r w:rsidR="00291408" w:rsidRPr="00D230A9">
        <w:t xml:space="preserve">or </w:t>
      </w:r>
      <w:r w:rsidRPr="00D230A9">
        <w:t>in newspapers</w:t>
      </w:r>
      <w:r w:rsidR="00291408" w:rsidRPr="00D230A9">
        <w:t>. Nor does it take account of vacancies filled using informal methods such as word of mouth</w:t>
      </w:r>
      <w:r w:rsidRPr="00D230A9">
        <w:t xml:space="preserve">. The </w:t>
      </w:r>
      <w:proofErr w:type="spellStart"/>
      <w:r w:rsidRPr="00D230A9">
        <w:t>IVI</w:t>
      </w:r>
      <w:proofErr w:type="spellEnd"/>
      <w:r w:rsidRPr="00D230A9">
        <w:t xml:space="preserve"> also does not take account of multiple positions being advertised in a single job advertisement.</w:t>
      </w:r>
    </w:p>
    <w:p w:rsidR="00930C49" w:rsidRPr="00D230A9" w:rsidRDefault="00337BA4" w:rsidP="00841F08">
      <w:pPr>
        <w:pStyle w:val="ListParagraph"/>
        <w:numPr>
          <w:ilvl w:val="0"/>
          <w:numId w:val="2"/>
        </w:numPr>
        <w:spacing w:after="120" w:line="240" w:lineRule="auto"/>
        <w:ind w:left="284" w:hanging="284"/>
        <w:jc w:val="both"/>
      </w:pPr>
      <w:r w:rsidRPr="00D230A9">
        <w:t xml:space="preserve">The Regional </w:t>
      </w:r>
      <w:proofErr w:type="spellStart"/>
      <w:r w:rsidRPr="00D230A9">
        <w:t>IVI</w:t>
      </w:r>
      <w:proofErr w:type="spellEnd"/>
      <w:r w:rsidRPr="00D230A9">
        <w:t xml:space="preserve"> was first published in September 2010 and back cast to May 2010. The Regional </w:t>
      </w:r>
      <w:proofErr w:type="spellStart"/>
      <w:r w:rsidRPr="00D230A9">
        <w:t>IVI</w:t>
      </w:r>
      <w:proofErr w:type="spellEnd"/>
      <w:r w:rsidRPr="00D230A9">
        <w:t xml:space="preserve"> concords vacancies to 37 best fit regions across the states and territories from the three job boards. There were 38 regions until February 2016, after which the Blue Mountains region was </w:t>
      </w:r>
      <w:r w:rsidR="00353743" w:rsidRPr="00D230A9">
        <w:t>amalgamated</w:t>
      </w:r>
      <w:r w:rsidRPr="00D230A9">
        <w:t xml:space="preserve"> with the Bathurst and Central West NSW region to create the Blue Mountains, Bathurst and Central West Region NSW</w:t>
      </w:r>
      <w:r w:rsidR="00930C49" w:rsidRPr="00D230A9">
        <w:t>.</w:t>
      </w:r>
    </w:p>
    <w:p w:rsidR="0015031C" w:rsidRPr="00D230A9" w:rsidRDefault="0015031C" w:rsidP="00841F08">
      <w:pPr>
        <w:pStyle w:val="ListParagraph"/>
        <w:numPr>
          <w:ilvl w:val="0"/>
          <w:numId w:val="2"/>
        </w:numPr>
        <w:spacing w:after="120" w:line="240" w:lineRule="auto"/>
        <w:ind w:left="284" w:hanging="284"/>
        <w:jc w:val="both"/>
      </w:pPr>
      <w:r w:rsidRPr="00D230A9">
        <w:t xml:space="preserve">Over the five months to August 2015, there was a reduction in the number of new job advertisements listed on the Australian </w:t>
      </w:r>
      <w:proofErr w:type="spellStart"/>
      <w:r w:rsidRPr="00D230A9">
        <w:t>JobSearch</w:t>
      </w:r>
      <w:proofErr w:type="spellEnd"/>
      <w:r w:rsidRPr="00D230A9">
        <w:t xml:space="preserve"> (</w:t>
      </w:r>
      <w:proofErr w:type="spellStart"/>
      <w:r w:rsidRPr="00D230A9">
        <w:t>AJS</w:t>
      </w:r>
      <w:proofErr w:type="spellEnd"/>
      <w:r w:rsidRPr="00D230A9">
        <w:t xml:space="preserve">) website. This may have been as a result of the transition of employment services from Job Services Australia to </w:t>
      </w:r>
      <w:proofErr w:type="spellStart"/>
      <w:r w:rsidRPr="00D230A9">
        <w:t>jobactive</w:t>
      </w:r>
      <w:proofErr w:type="spellEnd"/>
      <w:r w:rsidRPr="00D230A9">
        <w:t xml:space="preserve">, and had a relatively larger impact on the number of vacancies advertised in some regional areas. </w:t>
      </w:r>
    </w:p>
    <w:p w:rsidR="00930C49" w:rsidRPr="00D230A9" w:rsidRDefault="00930C49" w:rsidP="00D230A9">
      <w:pPr>
        <w:pStyle w:val="ListParagraph"/>
        <w:numPr>
          <w:ilvl w:val="0"/>
          <w:numId w:val="2"/>
        </w:numPr>
        <w:spacing w:after="0" w:line="240" w:lineRule="auto"/>
        <w:ind w:left="284" w:hanging="284"/>
      </w:pPr>
      <w:r w:rsidRPr="00D230A9">
        <w:t xml:space="preserve">For more information, please contact </w:t>
      </w:r>
      <w:r w:rsidR="008C49B5">
        <w:t>James</w:t>
      </w:r>
      <w:r w:rsidR="0015031C" w:rsidRPr="00D230A9">
        <w:t xml:space="preserve"> </w:t>
      </w:r>
      <w:r w:rsidR="008C49B5">
        <w:t>Jordan</w:t>
      </w:r>
      <w:r w:rsidR="0015031C" w:rsidRPr="00D230A9">
        <w:t xml:space="preserve"> </w:t>
      </w:r>
      <w:r w:rsidR="00742B7B" w:rsidRPr="00D230A9">
        <w:t>(02 6</w:t>
      </w:r>
      <w:r w:rsidR="00567AF9" w:rsidRPr="00D230A9">
        <w:t>240</w:t>
      </w:r>
      <w:r w:rsidR="00742B7B" w:rsidRPr="00D230A9">
        <w:t xml:space="preserve"> </w:t>
      </w:r>
      <w:r w:rsidR="008C49B5">
        <w:t>2597</w:t>
      </w:r>
      <w:r w:rsidRPr="00D230A9">
        <w:t xml:space="preserve">) or email </w:t>
      </w:r>
      <w:hyperlink r:id="rId13" w:history="1">
        <w:r w:rsidR="008C49B5" w:rsidRPr="004C7A9A">
          <w:rPr>
            <w:rStyle w:val="Hyperlink"/>
            <w:b/>
          </w:rPr>
          <w:t>James.jordan@employment.gov.au</w:t>
        </w:r>
      </w:hyperlink>
      <w:r w:rsidR="005B1365" w:rsidRPr="00D230A9">
        <w:t>. M</w:t>
      </w:r>
      <w:r w:rsidRPr="00D230A9">
        <w:t>edia enquiries should be directed to the Department of Employment media unit (</w:t>
      </w:r>
      <w:hyperlink r:id="rId14" w:history="1">
        <w:r w:rsidRPr="00D230A9">
          <w:rPr>
            <w:rStyle w:val="Hyperlink"/>
            <w:b/>
          </w:rPr>
          <w:t>media@employment.gov.au</w:t>
        </w:r>
      </w:hyperlink>
      <w:r w:rsidRPr="00D230A9">
        <w:t>).</w:t>
      </w:r>
    </w:p>
    <w:p w:rsidR="00930C49" w:rsidRPr="00D230A9" w:rsidRDefault="00930C49" w:rsidP="00841F08">
      <w:pPr>
        <w:pStyle w:val="Heading2"/>
        <w:spacing w:before="120"/>
        <w:rPr>
          <w:color w:val="00746B"/>
        </w:rPr>
      </w:pPr>
      <w:r w:rsidRPr="00D230A9">
        <w:rPr>
          <w:color w:val="00746B"/>
        </w:rPr>
        <w:t>Acknowledgements</w:t>
      </w:r>
    </w:p>
    <w:p w:rsidR="00930C49" w:rsidRPr="00D230A9" w:rsidRDefault="00930C49" w:rsidP="00841F08">
      <w:pPr>
        <w:spacing w:after="120" w:line="240" w:lineRule="auto"/>
      </w:pPr>
      <w:r w:rsidRPr="00D230A9">
        <w:t>The Department of Employment thanks the following job boards for their contribution to the Vacancy Report:</w:t>
      </w:r>
    </w:p>
    <w:p w:rsidR="00930C49" w:rsidRPr="00D230A9" w:rsidRDefault="00930C49" w:rsidP="00841F08">
      <w:pPr>
        <w:tabs>
          <w:tab w:val="left" w:pos="4500"/>
        </w:tabs>
        <w:spacing w:after="60" w:line="240" w:lineRule="auto"/>
      </w:pPr>
      <w:r w:rsidRPr="00D230A9">
        <w:rPr>
          <w:noProof/>
          <w:lang w:eastAsia="en-AU"/>
        </w:rPr>
        <w:drawing>
          <wp:inline distT="0" distB="0" distL="0" distR="0" wp14:anchorId="45756101" wp14:editId="43174D16">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D230A9">
        <w:t xml:space="preserve">                  </w:t>
      </w:r>
      <w:r w:rsidRPr="00D230A9">
        <w:rPr>
          <w:noProof/>
          <w:lang w:eastAsia="en-AU"/>
        </w:rPr>
        <w:drawing>
          <wp:inline distT="0" distB="0" distL="0" distR="0" wp14:anchorId="6FF52A25" wp14:editId="2B5EAF86">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D230A9">
        <w:t xml:space="preserve">                  </w:t>
      </w:r>
      <w:r w:rsidRPr="00D230A9">
        <w:rPr>
          <w:noProof/>
          <w:lang w:eastAsia="en-AU"/>
        </w:rPr>
        <w:drawing>
          <wp:inline distT="0" distB="0" distL="0" distR="0" wp14:anchorId="6A8078AD" wp14:editId="5DA26C3F">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D230A9" w:rsidRDefault="00930C49" w:rsidP="00841F08">
      <w:pPr>
        <w:pStyle w:val="Heading2"/>
        <w:spacing w:after="120"/>
        <w:rPr>
          <w:color w:val="00746B"/>
        </w:rPr>
      </w:pPr>
      <w:r w:rsidRPr="00D230A9">
        <w:rPr>
          <w:color w:val="00746B"/>
        </w:rPr>
        <w:t xml:space="preserve">Forthcoming release dates (release time </w:t>
      </w:r>
      <w:proofErr w:type="spellStart"/>
      <w:r w:rsidRPr="00D230A9">
        <w:rPr>
          <w:color w:val="00746B"/>
        </w:rPr>
        <w:t>11am</w:t>
      </w:r>
      <w:proofErr w:type="spellEnd"/>
      <w:r w:rsidRPr="00D230A9">
        <w:rPr>
          <w:color w:val="00746B"/>
        </w:rPr>
        <w:t>):</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122712" w:rsidRPr="00D230A9" w:rsidTr="000A28B3">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122712" w:rsidRPr="00D230A9" w:rsidRDefault="00122712" w:rsidP="00841F08">
            <w:pPr>
              <w:rPr>
                <w:rFonts w:cs="Calibri"/>
                <w:color w:val="FFFFFF" w:themeColor="background1"/>
                <w:lang w:val="en-US"/>
              </w:rPr>
            </w:pPr>
            <w:r w:rsidRPr="00D230A9">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122712" w:rsidRPr="00D230A9" w:rsidRDefault="00122712" w:rsidP="00841F08">
            <w:pPr>
              <w:rPr>
                <w:rFonts w:cs="Calibri"/>
                <w:color w:val="FFFFFF" w:themeColor="background1"/>
                <w:lang w:val="en-US"/>
              </w:rPr>
            </w:pPr>
            <w:r w:rsidRPr="00D230A9">
              <w:rPr>
                <w:rFonts w:cs="Calibri"/>
                <w:color w:val="FFFFFF" w:themeColor="background1"/>
                <w:lang w:val="en-US"/>
              </w:rPr>
              <w:t>Release date:</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May 2016</w:t>
            </w:r>
          </w:p>
          <w:p w:rsidR="00122712" w:rsidRPr="00D230A9" w:rsidRDefault="00122712" w:rsidP="00841F08">
            <w:pPr>
              <w:jc w:val="both"/>
              <w:rPr>
                <w:rFonts w:cstheme="minorHAnsi"/>
                <w:color w:val="000000"/>
                <w:lang w:val="en-US"/>
              </w:rPr>
            </w:pPr>
            <w:r w:rsidRPr="00D230A9">
              <w:rPr>
                <w:rFonts w:cstheme="minorHAnsi"/>
                <w:color w:val="000000"/>
                <w:lang w:val="en-US"/>
              </w:rPr>
              <w:t>June 201</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22 June 2016</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June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20 July 2016</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July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24 August 2016</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August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21 September 2016</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September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19 October 2016</w:t>
            </w:r>
          </w:p>
        </w:tc>
      </w:tr>
      <w:tr w:rsidR="00122712" w:rsidRPr="00D230A9" w:rsidTr="000A28B3">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October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23 November 2016</w:t>
            </w:r>
          </w:p>
        </w:tc>
      </w:tr>
      <w:tr w:rsidR="00122712" w:rsidRPr="00D230A9" w:rsidTr="00122712">
        <w:trPr>
          <w:trHeight w:hRule="exact" w:val="263"/>
          <w:jc w:val="center"/>
        </w:trPr>
        <w:tc>
          <w:tcPr>
            <w:tcW w:w="2805" w:type="dxa"/>
            <w:tcBorders>
              <w:top w:val="nil"/>
              <w:left w:val="double" w:sz="4" w:space="0" w:color="auto"/>
              <w:bottom w:val="nil"/>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November 2016</w:t>
            </w:r>
          </w:p>
        </w:tc>
        <w:tc>
          <w:tcPr>
            <w:tcW w:w="2805" w:type="dxa"/>
            <w:tcBorders>
              <w:top w:val="nil"/>
              <w:left w:val="nil"/>
              <w:bottom w:val="nil"/>
              <w:right w:val="double" w:sz="4" w:space="0" w:color="auto"/>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21 December 2016</w:t>
            </w:r>
          </w:p>
        </w:tc>
      </w:tr>
      <w:tr w:rsidR="00122712" w:rsidRPr="003D0DBE" w:rsidTr="000A28B3">
        <w:trPr>
          <w:trHeight w:hRule="exact" w:val="263"/>
          <w:jc w:val="center"/>
        </w:trPr>
        <w:tc>
          <w:tcPr>
            <w:tcW w:w="2805" w:type="dxa"/>
            <w:tcBorders>
              <w:top w:val="nil"/>
              <w:left w:val="double" w:sz="4" w:space="0" w:color="auto"/>
              <w:bottom w:val="double" w:sz="4" w:space="0" w:color="auto"/>
              <w:right w:val="nil"/>
            </w:tcBorders>
            <w:shd w:val="clear" w:color="auto" w:fill="auto"/>
          </w:tcPr>
          <w:p w:rsidR="00122712" w:rsidRPr="00D230A9" w:rsidRDefault="00122712" w:rsidP="00841F08">
            <w:pPr>
              <w:jc w:val="both"/>
              <w:rPr>
                <w:rFonts w:cstheme="minorHAnsi"/>
                <w:color w:val="000000"/>
                <w:lang w:val="en-US"/>
              </w:rPr>
            </w:pPr>
            <w:r w:rsidRPr="00D230A9">
              <w:rPr>
                <w:rFonts w:cstheme="minorHAnsi"/>
                <w:color w:val="000000"/>
                <w:lang w:val="en-US"/>
              </w:rPr>
              <w:t>December 2016</w:t>
            </w:r>
          </w:p>
        </w:tc>
        <w:tc>
          <w:tcPr>
            <w:tcW w:w="2805" w:type="dxa"/>
            <w:tcBorders>
              <w:top w:val="nil"/>
              <w:left w:val="nil"/>
              <w:bottom w:val="double" w:sz="4" w:space="0" w:color="auto"/>
              <w:right w:val="double" w:sz="4" w:space="0" w:color="auto"/>
            </w:tcBorders>
            <w:shd w:val="clear" w:color="auto" w:fill="auto"/>
          </w:tcPr>
          <w:p w:rsidR="00122712" w:rsidRPr="00122712" w:rsidRDefault="00122712" w:rsidP="00841F08">
            <w:pPr>
              <w:jc w:val="both"/>
              <w:rPr>
                <w:rFonts w:cstheme="minorHAnsi"/>
                <w:color w:val="000000"/>
                <w:lang w:val="en-US"/>
              </w:rPr>
            </w:pPr>
            <w:r w:rsidRPr="00D230A9">
              <w:rPr>
                <w:rFonts w:cstheme="minorHAnsi"/>
                <w:color w:val="000000"/>
                <w:lang w:val="en-US"/>
              </w:rPr>
              <w:t>25 January 2017</w:t>
            </w:r>
          </w:p>
        </w:tc>
      </w:tr>
    </w:tbl>
    <w:p w:rsidR="00930C49" w:rsidRPr="003D0DBE" w:rsidRDefault="00930C49" w:rsidP="00841F08">
      <w:pPr>
        <w:rPr>
          <w:rStyle w:val="SubtleEmphasis"/>
        </w:rPr>
      </w:pPr>
    </w:p>
    <w:sectPr w:rsidR="00930C49" w:rsidRPr="003D0DBE" w:rsidSect="00B971DA">
      <w:headerReference w:type="even" r:id="rId18"/>
      <w:headerReference w:type="default" r:id="rId19"/>
      <w:footerReference w:type="even" r:id="rId20"/>
      <w:footerReference w:type="default" r:id="rId21"/>
      <w:headerReference w:type="first" r:id="rId22"/>
      <w:footerReference w:type="first" r:id="rId23"/>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A99" w:rsidRDefault="00D07A99" w:rsidP="00930C49">
      <w:pPr>
        <w:spacing w:after="0" w:line="240" w:lineRule="auto"/>
      </w:pPr>
      <w:r>
        <w:separator/>
      </w:r>
    </w:p>
  </w:endnote>
  <w:endnote w:type="continuationSeparator" w:id="0">
    <w:p w:rsidR="00D07A99" w:rsidRDefault="00D07A99"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Default="00D07A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Default="009D7D91"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D07A99">
          <w:fldChar w:fldCharType="begin"/>
        </w:r>
        <w:r w:rsidR="00D07A99">
          <w:instrText xml:space="preserve"> PAGE   \* MERGEFORMAT </w:instrText>
        </w:r>
        <w:r w:rsidR="00D07A99">
          <w:fldChar w:fldCharType="separate"/>
        </w:r>
        <w:r>
          <w:rPr>
            <w:noProof/>
          </w:rPr>
          <w:t>9</w:t>
        </w:r>
        <w:r w:rsidR="00D07A9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Pr="003B5B80" w:rsidRDefault="00D07A99"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A99" w:rsidRDefault="00D07A99" w:rsidP="00930C49">
      <w:pPr>
        <w:spacing w:after="0" w:line="240" w:lineRule="auto"/>
      </w:pPr>
      <w:r>
        <w:separator/>
      </w:r>
    </w:p>
  </w:footnote>
  <w:footnote w:type="continuationSeparator" w:id="0">
    <w:p w:rsidR="00D07A99" w:rsidRDefault="00D07A99" w:rsidP="00930C49">
      <w:pPr>
        <w:spacing w:after="0" w:line="240" w:lineRule="auto"/>
      </w:pPr>
      <w:r>
        <w:continuationSeparator/>
      </w:r>
    </w:p>
  </w:footnote>
  <w:footnote w:id="1">
    <w:p w:rsidR="00D07A99" w:rsidRPr="00C3478F" w:rsidRDefault="00D07A99">
      <w:pPr>
        <w:pStyle w:val="FootnoteText"/>
      </w:pPr>
      <w:r w:rsidRPr="00C3478F">
        <w:rPr>
          <w:rStyle w:val="FootnoteReference"/>
        </w:rPr>
        <w:footnoteRef/>
      </w:r>
      <w:r w:rsidRPr="00C3478F">
        <w:t xml:space="preserve"> There were 38 regions until February 2016, after which the Blue Mountains region was amalgamated with the Bathurst and Central West NSW region to create the Blue Mountains, Bathurst and Central West Region NSW.</w:t>
      </w:r>
    </w:p>
  </w:footnote>
  <w:footnote w:id="2">
    <w:p w:rsidR="00D07A99" w:rsidRDefault="00D07A99">
      <w:pPr>
        <w:pStyle w:val="FootnoteText"/>
      </w:pPr>
      <w:r w:rsidRPr="00C3478F">
        <w:rPr>
          <w:rStyle w:val="FootnoteReference"/>
        </w:rPr>
        <w:footnoteRef/>
      </w:r>
      <w:r w:rsidRPr="00C3478F">
        <w:t xml:space="preserve"> Over the five months to August 2015, there was a reduction in the number of new job advertisements listed on the Australian </w:t>
      </w:r>
      <w:proofErr w:type="spellStart"/>
      <w:r w:rsidRPr="00C3478F">
        <w:t>JobSearch</w:t>
      </w:r>
      <w:proofErr w:type="spellEnd"/>
      <w:r w:rsidRPr="00C3478F">
        <w:t xml:space="preserve"> (</w:t>
      </w:r>
      <w:proofErr w:type="spellStart"/>
      <w:r w:rsidRPr="00C3478F">
        <w:t>AJS</w:t>
      </w:r>
      <w:proofErr w:type="spellEnd"/>
      <w:r w:rsidRPr="00C3478F">
        <w:t>) website that</w:t>
      </w:r>
      <w:r w:rsidRPr="008E0ACF">
        <w:t xml:space="preserve"> has had a relatively larger impact on the number of vacancies ad</w:t>
      </w:r>
      <w:r>
        <w:t>vertised in some regional areas</w:t>
      </w:r>
      <w:r w:rsidRPr="00E6492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Default="00D07A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Default="00D07A99" w:rsidP="00930C4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99" w:rsidRDefault="00D07A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nsid w:val="0F572767"/>
    <w:multiLevelType w:val="hybridMultilevel"/>
    <w:tmpl w:val="83FCD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6E5986"/>
    <w:multiLevelType w:val="hybridMultilevel"/>
    <w:tmpl w:val="726E6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19"/>
  </w:num>
  <w:num w:numId="2">
    <w:abstractNumId w:val="5"/>
  </w:num>
  <w:num w:numId="3">
    <w:abstractNumId w:val="13"/>
  </w:num>
  <w:num w:numId="4">
    <w:abstractNumId w:val="2"/>
  </w:num>
  <w:num w:numId="5">
    <w:abstractNumId w:val="8"/>
  </w:num>
  <w:num w:numId="6">
    <w:abstractNumId w:val="10"/>
  </w:num>
  <w:num w:numId="7">
    <w:abstractNumId w:val="1"/>
  </w:num>
  <w:num w:numId="8">
    <w:abstractNumId w:val="17"/>
  </w:num>
  <w:num w:numId="9">
    <w:abstractNumId w:val="20"/>
  </w:num>
  <w:num w:numId="10">
    <w:abstractNumId w:val="11"/>
  </w:num>
  <w:num w:numId="11">
    <w:abstractNumId w:val="16"/>
  </w:num>
  <w:num w:numId="12">
    <w:abstractNumId w:val="14"/>
  </w:num>
  <w:num w:numId="13">
    <w:abstractNumId w:val="21"/>
  </w:num>
  <w:num w:numId="14">
    <w:abstractNumId w:val="12"/>
  </w:num>
  <w:num w:numId="15">
    <w:abstractNumId w:val="18"/>
  </w:num>
  <w:num w:numId="16">
    <w:abstractNumId w:val="4"/>
  </w:num>
  <w:num w:numId="17">
    <w:abstractNumId w:val="6"/>
  </w:num>
  <w:num w:numId="18">
    <w:abstractNumId w:val="9"/>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5"/>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52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ad0775-d2ba-4338-b4ff-d3dfcf975183"/>
    <w:docVar w:name="_AMO_XmlVersion" w:val="Empty"/>
  </w:docVars>
  <w:rsids>
    <w:rsidRoot w:val="00930C49"/>
    <w:rsid w:val="00001A23"/>
    <w:rsid w:val="00002279"/>
    <w:rsid w:val="00010651"/>
    <w:rsid w:val="000107D0"/>
    <w:rsid w:val="00013648"/>
    <w:rsid w:val="000150A4"/>
    <w:rsid w:val="00016120"/>
    <w:rsid w:val="0002092A"/>
    <w:rsid w:val="000220EC"/>
    <w:rsid w:val="0002575D"/>
    <w:rsid w:val="00030F3A"/>
    <w:rsid w:val="00033578"/>
    <w:rsid w:val="00033587"/>
    <w:rsid w:val="00034315"/>
    <w:rsid w:val="00034A65"/>
    <w:rsid w:val="00034E9F"/>
    <w:rsid w:val="00043EF3"/>
    <w:rsid w:val="00045CCF"/>
    <w:rsid w:val="00052B51"/>
    <w:rsid w:val="00054DCF"/>
    <w:rsid w:val="00056E56"/>
    <w:rsid w:val="00060E37"/>
    <w:rsid w:val="00073AD9"/>
    <w:rsid w:val="00073C5A"/>
    <w:rsid w:val="00075ABF"/>
    <w:rsid w:val="000860B7"/>
    <w:rsid w:val="00087B62"/>
    <w:rsid w:val="00093440"/>
    <w:rsid w:val="000938A1"/>
    <w:rsid w:val="000951AF"/>
    <w:rsid w:val="00095D52"/>
    <w:rsid w:val="000972AF"/>
    <w:rsid w:val="000A28B3"/>
    <w:rsid w:val="000A418A"/>
    <w:rsid w:val="000A66C0"/>
    <w:rsid w:val="000B38A7"/>
    <w:rsid w:val="000B4719"/>
    <w:rsid w:val="000B4D4D"/>
    <w:rsid w:val="000B5BDB"/>
    <w:rsid w:val="000B6027"/>
    <w:rsid w:val="000C33AD"/>
    <w:rsid w:val="000C3D7E"/>
    <w:rsid w:val="000C3F90"/>
    <w:rsid w:val="000C51AA"/>
    <w:rsid w:val="000D01D7"/>
    <w:rsid w:val="000D0BF0"/>
    <w:rsid w:val="000D10D4"/>
    <w:rsid w:val="000E3D79"/>
    <w:rsid w:val="000E67ED"/>
    <w:rsid w:val="000E6B29"/>
    <w:rsid w:val="00101D76"/>
    <w:rsid w:val="00102A5C"/>
    <w:rsid w:val="00102BD3"/>
    <w:rsid w:val="001065D9"/>
    <w:rsid w:val="00106DC5"/>
    <w:rsid w:val="00112793"/>
    <w:rsid w:val="001157C0"/>
    <w:rsid w:val="001176A6"/>
    <w:rsid w:val="00121454"/>
    <w:rsid w:val="001224BE"/>
    <w:rsid w:val="00122712"/>
    <w:rsid w:val="00122C10"/>
    <w:rsid w:val="001253E3"/>
    <w:rsid w:val="00125CB2"/>
    <w:rsid w:val="0012630A"/>
    <w:rsid w:val="001311ED"/>
    <w:rsid w:val="00135996"/>
    <w:rsid w:val="00136C79"/>
    <w:rsid w:val="00137061"/>
    <w:rsid w:val="001375D4"/>
    <w:rsid w:val="001405DF"/>
    <w:rsid w:val="00141C4E"/>
    <w:rsid w:val="001450D8"/>
    <w:rsid w:val="00145AC2"/>
    <w:rsid w:val="00146A39"/>
    <w:rsid w:val="0015031C"/>
    <w:rsid w:val="00154403"/>
    <w:rsid w:val="00165EA3"/>
    <w:rsid w:val="0017155C"/>
    <w:rsid w:val="00173A9D"/>
    <w:rsid w:val="001770F3"/>
    <w:rsid w:val="00177B71"/>
    <w:rsid w:val="00180CB8"/>
    <w:rsid w:val="00181A6A"/>
    <w:rsid w:val="00182734"/>
    <w:rsid w:val="00191820"/>
    <w:rsid w:val="00194362"/>
    <w:rsid w:val="00197AE3"/>
    <w:rsid w:val="001A3CD8"/>
    <w:rsid w:val="001B0694"/>
    <w:rsid w:val="001B0866"/>
    <w:rsid w:val="001B12D4"/>
    <w:rsid w:val="001B504F"/>
    <w:rsid w:val="001B56B4"/>
    <w:rsid w:val="001B7344"/>
    <w:rsid w:val="001B7BC8"/>
    <w:rsid w:val="001C37B7"/>
    <w:rsid w:val="001D0CD0"/>
    <w:rsid w:val="001D10B9"/>
    <w:rsid w:val="001D1CB9"/>
    <w:rsid w:val="001D5AAF"/>
    <w:rsid w:val="001E05B7"/>
    <w:rsid w:val="001F22E4"/>
    <w:rsid w:val="001F6C45"/>
    <w:rsid w:val="0020602B"/>
    <w:rsid w:val="002078A4"/>
    <w:rsid w:val="0021178D"/>
    <w:rsid w:val="002127DC"/>
    <w:rsid w:val="0021306C"/>
    <w:rsid w:val="00221B8B"/>
    <w:rsid w:val="002223B7"/>
    <w:rsid w:val="00223272"/>
    <w:rsid w:val="00226002"/>
    <w:rsid w:val="002279B6"/>
    <w:rsid w:val="002328BE"/>
    <w:rsid w:val="002366FA"/>
    <w:rsid w:val="00236E6D"/>
    <w:rsid w:val="002435A0"/>
    <w:rsid w:val="002444CC"/>
    <w:rsid w:val="002451E8"/>
    <w:rsid w:val="00246D09"/>
    <w:rsid w:val="00250702"/>
    <w:rsid w:val="00255DEF"/>
    <w:rsid w:val="00260306"/>
    <w:rsid w:val="00261219"/>
    <w:rsid w:val="0026515A"/>
    <w:rsid w:val="00267C86"/>
    <w:rsid w:val="002727E8"/>
    <w:rsid w:val="0028178D"/>
    <w:rsid w:val="00287F26"/>
    <w:rsid w:val="002902E2"/>
    <w:rsid w:val="00290522"/>
    <w:rsid w:val="00291408"/>
    <w:rsid w:val="002919EB"/>
    <w:rsid w:val="002964C4"/>
    <w:rsid w:val="002A1CCC"/>
    <w:rsid w:val="002B1110"/>
    <w:rsid w:val="002B16F6"/>
    <w:rsid w:val="002B216E"/>
    <w:rsid w:val="002B36CA"/>
    <w:rsid w:val="002B55FF"/>
    <w:rsid w:val="002B60E1"/>
    <w:rsid w:val="002B67C6"/>
    <w:rsid w:val="002B6AC5"/>
    <w:rsid w:val="002B729E"/>
    <w:rsid w:val="002C03CB"/>
    <w:rsid w:val="002C30FA"/>
    <w:rsid w:val="002C575D"/>
    <w:rsid w:val="002C5FDB"/>
    <w:rsid w:val="002D1E37"/>
    <w:rsid w:val="002D3BD7"/>
    <w:rsid w:val="002D5D2D"/>
    <w:rsid w:val="002D6603"/>
    <w:rsid w:val="002D66B0"/>
    <w:rsid w:val="002D6A2C"/>
    <w:rsid w:val="002E4F4F"/>
    <w:rsid w:val="002E63C4"/>
    <w:rsid w:val="002F0008"/>
    <w:rsid w:val="002F4A5B"/>
    <w:rsid w:val="002F7F21"/>
    <w:rsid w:val="00300F2E"/>
    <w:rsid w:val="003018C8"/>
    <w:rsid w:val="003037E8"/>
    <w:rsid w:val="00310611"/>
    <w:rsid w:val="00315B33"/>
    <w:rsid w:val="003165EC"/>
    <w:rsid w:val="0031770B"/>
    <w:rsid w:val="00333105"/>
    <w:rsid w:val="00333457"/>
    <w:rsid w:val="00333493"/>
    <w:rsid w:val="0033515C"/>
    <w:rsid w:val="00337BA4"/>
    <w:rsid w:val="00340AD0"/>
    <w:rsid w:val="00342132"/>
    <w:rsid w:val="0034422C"/>
    <w:rsid w:val="00346893"/>
    <w:rsid w:val="00350737"/>
    <w:rsid w:val="00351AC4"/>
    <w:rsid w:val="00352038"/>
    <w:rsid w:val="00353743"/>
    <w:rsid w:val="00356399"/>
    <w:rsid w:val="0035755D"/>
    <w:rsid w:val="00357862"/>
    <w:rsid w:val="00360746"/>
    <w:rsid w:val="003633BE"/>
    <w:rsid w:val="00363907"/>
    <w:rsid w:val="0037029A"/>
    <w:rsid w:val="003710DC"/>
    <w:rsid w:val="00371D07"/>
    <w:rsid w:val="0037281E"/>
    <w:rsid w:val="00372B10"/>
    <w:rsid w:val="00373502"/>
    <w:rsid w:val="00377B5A"/>
    <w:rsid w:val="00381D63"/>
    <w:rsid w:val="00383C21"/>
    <w:rsid w:val="0038483D"/>
    <w:rsid w:val="003852EE"/>
    <w:rsid w:val="00385430"/>
    <w:rsid w:val="003867A8"/>
    <w:rsid w:val="0038682D"/>
    <w:rsid w:val="00390093"/>
    <w:rsid w:val="00392517"/>
    <w:rsid w:val="00397AF7"/>
    <w:rsid w:val="00397EB1"/>
    <w:rsid w:val="003A04A1"/>
    <w:rsid w:val="003A13CB"/>
    <w:rsid w:val="003A24EA"/>
    <w:rsid w:val="003A2B79"/>
    <w:rsid w:val="003B191A"/>
    <w:rsid w:val="003B244E"/>
    <w:rsid w:val="003B3AF2"/>
    <w:rsid w:val="003B476C"/>
    <w:rsid w:val="003B5B80"/>
    <w:rsid w:val="003B77EF"/>
    <w:rsid w:val="003D0DBE"/>
    <w:rsid w:val="003D0E34"/>
    <w:rsid w:val="003D18EA"/>
    <w:rsid w:val="003D316F"/>
    <w:rsid w:val="003D46BE"/>
    <w:rsid w:val="003D5E6A"/>
    <w:rsid w:val="003E5D4D"/>
    <w:rsid w:val="003F03C9"/>
    <w:rsid w:val="003F0E8A"/>
    <w:rsid w:val="003F1192"/>
    <w:rsid w:val="003F50C9"/>
    <w:rsid w:val="00407228"/>
    <w:rsid w:val="004153D7"/>
    <w:rsid w:val="004155D6"/>
    <w:rsid w:val="00416911"/>
    <w:rsid w:val="00416F1F"/>
    <w:rsid w:val="004172D2"/>
    <w:rsid w:val="0042160A"/>
    <w:rsid w:val="004302A1"/>
    <w:rsid w:val="00431CE8"/>
    <w:rsid w:val="00433CC0"/>
    <w:rsid w:val="00434905"/>
    <w:rsid w:val="004400D3"/>
    <w:rsid w:val="00441D92"/>
    <w:rsid w:val="00445167"/>
    <w:rsid w:val="00457ADC"/>
    <w:rsid w:val="0046656E"/>
    <w:rsid w:val="0046707F"/>
    <w:rsid w:val="00467A24"/>
    <w:rsid w:val="00470DA2"/>
    <w:rsid w:val="004722D4"/>
    <w:rsid w:val="004744BF"/>
    <w:rsid w:val="00476388"/>
    <w:rsid w:val="0048417D"/>
    <w:rsid w:val="004853D4"/>
    <w:rsid w:val="00486259"/>
    <w:rsid w:val="00487086"/>
    <w:rsid w:val="00492D79"/>
    <w:rsid w:val="004A1D5F"/>
    <w:rsid w:val="004A4355"/>
    <w:rsid w:val="004A5746"/>
    <w:rsid w:val="004A6937"/>
    <w:rsid w:val="004B26B3"/>
    <w:rsid w:val="004B295E"/>
    <w:rsid w:val="004B3429"/>
    <w:rsid w:val="004B3AE9"/>
    <w:rsid w:val="004B57F1"/>
    <w:rsid w:val="004B645C"/>
    <w:rsid w:val="004C4BDD"/>
    <w:rsid w:val="004C5D08"/>
    <w:rsid w:val="004C68C1"/>
    <w:rsid w:val="004D2813"/>
    <w:rsid w:val="004D28DE"/>
    <w:rsid w:val="004D2C36"/>
    <w:rsid w:val="004D5339"/>
    <w:rsid w:val="004D5920"/>
    <w:rsid w:val="004E12A4"/>
    <w:rsid w:val="004E22FA"/>
    <w:rsid w:val="004E49A4"/>
    <w:rsid w:val="004E516C"/>
    <w:rsid w:val="004E74AD"/>
    <w:rsid w:val="004F0547"/>
    <w:rsid w:val="004F6C9C"/>
    <w:rsid w:val="004F7D23"/>
    <w:rsid w:val="005001A0"/>
    <w:rsid w:val="005019A5"/>
    <w:rsid w:val="00511D15"/>
    <w:rsid w:val="00515F6D"/>
    <w:rsid w:val="005167D8"/>
    <w:rsid w:val="00517A29"/>
    <w:rsid w:val="005207C2"/>
    <w:rsid w:val="005248CB"/>
    <w:rsid w:val="00524C97"/>
    <w:rsid w:val="00525EAA"/>
    <w:rsid w:val="005262C3"/>
    <w:rsid w:val="005273D7"/>
    <w:rsid w:val="00531E8D"/>
    <w:rsid w:val="00533C8B"/>
    <w:rsid w:val="00535B26"/>
    <w:rsid w:val="005364C7"/>
    <w:rsid w:val="00537D1C"/>
    <w:rsid w:val="005406F7"/>
    <w:rsid w:val="005447CF"/>
    <w:rsid w:val="00545D1E"/>
    <w:rsid w:val="0054624C"/>
    <w:rsid w:val="005502DA"/>
    <w:rsid w:val="00552387"/>
    <w:rsid w:val="00552F29"/>
    <w:rsid w:val="00553E7B"/>
    <w:rsid w:val="0055773A"/>
    <w:rsid w:val="00560EC5"/>
    <w:rsid w:val="00567068"/>
    <w:rsid w:val="00567AF9"/>
    <w:rsid w:val="00570E82"/>
    <w:rsid w:val="00571A8F"/>
    <w:rsid w:val="005730AB"/>
    <w:rsid w:val="0057353A"/>
    <w:rsid w:val="00575D00"/>
    <w:rsid w:val="00576932"/>
    <w:rsid w:val="0058550C"/>
    <w:rsid w:val="00585E76"/>
    <w:rsid w:val="00591016"/>
    <w:rsid w:val="00592989"/>
    <w:rsid w:val="00593866"/>
    <w:rsid w:val="005938FD"/>
    <w:rsid w:val="005941ED"/>
    <w:rsid w:val="0059788E"/>
    <w:rsid w:val="00597AC9"/>
    <w:rsid w:val="005A00AE"/>
    <w:rsid w:val="005A11AF"/>
    <w:rsid w:val="005A1287"/>
    <w:rsid w:val="005A1ACE"/>
    <w:rsid w:val="005A42D9"/>
    <w:rsid w:val="005A534F"/>
    <w:rsid w:val="005B0DCB"/>
    <w:rsid w:val="005B1365"/>
    <w:rsid w:val="005B1F73"/>
    <w:rsid w:val="005B2F6C"/>
    <w:rsid w:val="005B3109"/>
    <w:rsid w:val="005B454B"/>
    <w:rsid w:val="005B6255"/>
    <w:rsid w:val="005C56A1"/>
    <w:rsid w:val="005C7880"/>
    <w:rsid w:val="005D09F1"/>
    <w:rsid w:val="005D236C"/>
    <w:rsid w:val="005D250E"/>
    <w:rsid w:val="005D349A"/>
    <w:rsid w:val="005E0950"/>
    <w:rsid w:val="005E0E5B"/>
    <w:rsid w:val="005E122E"/>
    <w:rsid w:val="005E37B1"/>
    <w:rsid w:val="005E3F73"/>
    <w:rsid w:val="005E4661"/>
    <w:rsid w:val="005E5C1C"/>
    <w:rsid w:val="005E6270"/>
    <w:rsid w:val="005E7342"/>
    <w:rsid w:val="005E79F2"/>
    <w:rsid w:val="005F03A2"/>
    <w:rsid w:val="005F084A"/>
    <w:rsid w:val="005F181C"/>
    <w:rsid w:val="005F389F"/>
    <w:rsid w:val="005F678A"/>
    <w:rsid w:val="005F7F3D"/>
    <w:rsid w:val="00604501"/>
    <w:rsid w:val="006063A2"/>
    <w:rsid w:val="00607ACB"/>
    <w:rsid w:val="00610B51"/>
    <w:rsid w:val="006116F8"/>
    <w:rsid w:val="00611AD9"/>
    <w:rsid w:val="00613648"/>
    <w:rsid w:val="0061409E"/>
    <w:rsid w:val="00614EC7"/>
    <w:rsid w:val="006210E1"/>
    <w:rsid w:val="00624AD7"/>
    <w:rsid w:val="0062553A"/>
    <w:rsid w:val="00625EB5"/>
    <w:rsid w:val="00626D9B"/>
    <w:rsid w:val="00631328"/>
    <w:rsid w:val="00633D95"/>
    <w:rsid w:val="006360F3"/>
    <w:rsid w:val="00641A69"/>
    <w:rsid w:val="00641CEB"/>
    <w:rsid w:val="00642DE4"/>
    <w:rsid w:val="00642DEF"/>
    <w:rsid w:val="0064391A"/>
    <w:rsid w:val="00644BCF"/>
    <w:rsid w:val="00645CE3"/>
    <w:rsid w:val="006474AE"/>
    <w:rsid w:val="0065090C"/>
    <w:rsid w:val="00651270"/>
    <w:rsid w:val="00657109"/>
    <w:rsid w:val="0065722F"/>
    <w:rsid w:val="006637DD"/>
    <w:rsid w:val="00665F29"/>
    <w:rsid w:val="00667C67"/>
    <w:rsid w:val="006710B5"/>
    <w:rsid w:val="00671F24"/>
    <w:rsid w:val="00674CE3"/>
    <w:rsid w:val="00680340"/>
    <w:rsid w:val="00680EDD"/>
    <w:rsid w:val="00681856"/>
    <w:rsid w:val="00681916"/>
    <w:rsid w:val="0068548C"/>
    <w:rsid w:val="00693583"/>
    <w:rsid w:val="0069550D"/>
    <w:rsid w:val="006A07B3"/>
    <w:rsid w:val="006A48D3"/>
    <w:rsid w:val="006A5700"/>
    <w:rsid w:val="006A7570"/>
    <w:rsid w:val="006B1C39"/>
    <w:rsid w:val="006B3634"/>
    <w:rsid w:val="006B3A56"/>
    <w:rsid w:val="006B47CC"/>
    <w:rsid w:val="006B4B14"/>
    <w:rsid w:val="006C0C48"/>
    <w:rsid w:val="006C2861"/>
    <w:rsid w:val="006C3B08"/>
    <w:rsid w:val="006C6520"/>
    <w:rsid w:val="006C65DF"/>
    <w:rsid w:val="006C6FAE"/>
    <w:rsid w:val="006D1F0A"/>
    <w:rsid w:val="006D2EB5"/>
    <w:rsid w:val="006E17D2"/>
    <w:rsid w:val="006E44A7"/>
    <w:rsid w:val="006F2E0D"/>
    <w:rsid w:val="006F39A0"/>
    <w:rsid w:val="006F5734"/>
    <w:rsid w:val="006F5A46"/>
    <w:rsid w:val="006F711D"/>
    <w:rsid w:val="0070217A"/>
    <w:rsid w:val="00702F27"/>
    <w:rsid w:val="00711E2B"/>
    <w:rsid w:val="007125E1"/>
    <w:rsid w:val="00714A94"/>
    <w:rsid w:val="00725291"/>
    <w:rsid w:val="00731312"/>
    <w:rsid w:val="0073260F"/>
    <w:rsid w:val="007336B0"/>
    <w:rsid w:val="007368DD"/>
    <w:rsid w:val="00736B3B"/>
    <w:rsid w:val="00737AB0"/>
    <w:rsid w:val="00742B7B"/>
    <w:rsid w:val="0074301B"/>
    <w:rsid w:val="00745260"/>
    <w:rsid w:val="00745865"/>
    <w:rsid w:val="00747516"/>
    <w:rsid w:val="00754DC2"/>
    <w:rsid w:val="00762713"/>
    <w:rsid w:val="007640BA"/>
    <w:rsid w:val="0076564F"/>
    <w:rsid w:val="00765ED2"/>
    <w:rsid w:val="00770107"/>
    <w:rsid w:val="0077104A"/>
    <w:rsid w:val="007725D7"/>
    <w:rsid w:val="007733F7"/>
    <w:rsid w:val="00775DB1"/>
    <w:rsid w:val="0078302F"/>
    <w:rsid w:val="00786C4D"/>
    <w:rsid w:val="007905A4"/>
    <w:rsid w:val="00793079"/>
    <w:rsid w:val="007949FF"/>
    <w:rsid w:val="007968ED"/>
    <w:rsid w:val="007A1129"/>
    <w:rsid w:val="007A1142"/>
    <w:rsid w:val="007A17BD"/>
    <w:rsid w:val="007A2324"/>
    <w:rsid w:val="007A29C7"/>
    <w:rsid w:val="007A4E95"/>
    <w:rsid w:val="007B086F"/>
    <w:rsid w:val="007B1A24"/>
    <w:rsid w:val="007B4818"/>
    <w:rsid w:val="007B7778"/>
    <w:rsid w:val="007B7CF9"/>
    <w:rsid w:val="007C1B39"/>
    <w:rsid w:val="007D03F5"/>
    <w:rsid w:val="007D3870"/>
    <w:rsid w:val="007D41FB"/>
    <w:rsid w:val="007D637F"/>
    <w:rsid w:val="007E0819"/>
    <w:rsid w:val="007E6B4B"/>
    <w:rsid w:val="007E6D01"/>
    <w:rsid w:val="007F07D7"/>
    <w:rsid w:val="007F0E9E"/>
    <w:rsid w:val="007F171D"/>
    <w:rsid w:val="007F4280"/>
    <w:rsid w:val="007F669C"/>
    <w:rsid w:val="008029BF"/>
    <w:rsid w:val="00802B1E"/>
    <w:rsid w:val="0080416E"/>
    <w:rsid w:val="008072DB"/>
    <w:rsid w:val="00810342"/>
    <w:rsid w:val="0081326C"/>
    <w:rsid w:val="008158DD"/>
    <w:rsid w:val="00815D54"/>
    <w:rsid w:val="0082117A"/>
    <w:rsid w:val="008213A5"/>
    <w:rsid w:val="00823B00"/>
    <w:rsid w:val="00824760"/>
    <w:rsid w:val="00825429"/>
    <w:rsid w:val="008255C5"/>
    <w:rsid w:val="00826F34"/>
    <w:rsid w:val="0083244E"/>
    <w:rsid w:val="008341A7"/>
    <w:rsid w:val="00834C0C"/>
    <w:rsid w:val="008365D1"/>
    <w:rsid w:val="00840606"/>
    <w:rsid w:val="00841F08"/>
    <w:rsid w:val="00850513"/>
    <w:rsid w:val="00850883"/>
    <w:rsid w:val="008544E8"/>
    <w:rsid w:val="00854E6A"/>
    <w:rsid w:val="0085598D"/>
    <w:rsid w:val="0086307D"/>
    <w:rsid w:val="00863DB6"/>
    <w:rsid w:val="00865842"/>
    <w:rsid w:val="008659D6"/>
    <w:rsid w:val="00866377"/>
    <w:rsid w:val="00873170"/>
    <w:rsid w:val="008737B9"/>
    <w:rsid w:val="00874573"/>
    <w:rsid w:val="0087457D"/>
    <w:rsid w:val="00875245"/>
    <w:rsid w:val="00875C2B"/>
    <w:rsid w:val="0087755B"/>
    <w:rsid w:val="008811F5"/>
    <w:rsid w:val="0088183A"/>
    <w:rsid w:val="0088241F"/>
    <w:rsid w:val="0088529A"/>
    <w:rsid w:val="00885495"/>
    <w:rsid w:val="00887ECD"/>
    <w:rsid w:val="008901BB"/>
    <w:rsid w:val="0089444A"/>
    <w:rsid w:val="00896D1D"/>
    <w:rsid w:val="00897509"/>
    <w:rsid w:val="008A0612"/>
    <w:rsid w:val="008A190B"/>
    <w:rsid w:val="008A3CDE"/>
    <w:rsid w:val="008A649E"/>
    <w:rsid w:val="008A755A"/>
    <w:rsid w:val="008A7C56"/>
    <w:rsid w:val="008A7F04"/>
    <w:rsid w:val="008B0205"/>
    <w:rsid w:val="008B20AD"/>
    <w:rsid w:val="008B4C65"/>
    <w:rsid w:val="008B5064"/>
    <w:rsid w:val="008B6E71"/>
    <w:rsid w:val="008C4133"/>
    <w:rsid w:val="008C49B5"/>
    <w:rsid w:val="008C56BE"/>
    <w:rsid w:val="008D5598"/>
    <w:rsid w:val="008D583A"/>
    <w:rsid w:val="008E0ACF"/>
    <w:rsid w:val="008E26AF"/>
    <w:rsid w:val="008E4AB0"/>
    <w:rsid w:val="008E5DD9"/>
    <w:rsid w:val="008E65B2"/>
    <w:rsid w:val="008E67D8"/>
    <w:rsid w:val="008E6E0E"/>
    <w:rsid w:val="008F143E"/>
    <w:rsid w:val="008F23D3"/>
    <w:rsid w:val="008F3C48"/>
    <w:rsid w:val="008F617B"/>
    <w:rsid w:val="008F6DE6"/>
    <w:rsid w:val="008F71A8"/>
    <w:rsid w:val="00901225"/>
    <w:rsid w:val="00901557"/>
    <w:rsid w:val="00901650"/>
    <w:rsid w:val="009020C4"/>
    <w:rsid w:val="009039E0"/>
    <w:rsid w:val="009114D2"/>
    <w:rsid w:val="0091191A"/>
    <w:rsid w:val="00913483"/>
    <w:rsid w:val="00914B88"/>
    <w:rsid w:val="00922225"/>
    <w:rsid w:val="00922B77"/>
    <w:rsid w:val="009239C4"/>
    <w:rsid w:val="009257CD"/>
    <w:rsid w:val="00925BC9"/>
    <w:rsid w:val="00926E03"/>
    <w:rsid w:val="00927CC4"/>
    <w:rsid w:val="009305D4"/>
    <w:rsid w:val="00930C49"/>
    <w:rsid w:val="00931991"/>
    <w:rsid w:val="00932216"/>
    <w:rsid w:val="0093503B"/>
    <w:rsid w:val="00936CFC"/>
    <w:rsid w:val="00941007"/>
    <w:rsid w:val="009449C3"/>
    <w:rsid w:val="00945A99"/>
    <w:rsid w:val="00947966"/>
    <w:rsid w:val="00951C4A"/>
    <w:rsid w:val="009535E0"/>
    <w:rsid w:val="00953FAB"/>
    <w:rsid w:val="00956237"/>
    <w:rsid w:val="00957903"/>
    <w:rsid w:val="0095794E"/>
    <w:rsid w:val="00960175"/>
    <w:rsid w:val="0096217E"/>
    <w:rsid w:val="00963498"/>
    <w:rsid w:val="009641CC"/>
    <w:rsid w:val="00965362"/>
    <w:rsid w:val="00965F5F"/>
    <w:rsid w:val="00966C17"/>
    <w:rsid w:val="00981079"/>
    <w:rsid w:val="00984E02"/>
    <w:rsid w:val="009853CF"/>
    <w:rsid w:val="00990114"/>
    <w:rsid w:val="00990E59"/>
    <w:rsid w:val="009925C7"/>
    <w:rsid w:val="00994AF2"/>
    <w:rsid w:val="00995A6C"/>
    <w:rsid w:val="00996440"/>
    <w:rsid w:val="009A251A"/>
    <w:rsid w:val="009A2CC9"/>
    <w:rsid w:val="009A3C43"/>
    <w:rsid w:val="009B3DA1"/>
    <w:rsid w:val="009B7B01"/>
    <w:rsid w:val="009C46CD"/>
    <w:rsid w:val="009C5D49"/>
    <w:rsid w:val="009C7A53"/>
    <w:rsid w:val="009D7D91"/>
    <w:rsid w:val="009E033D"/>
    <w:rsid w:val="009E15A1"/>
    <w:rsid w:val="009E3EEE"/>
    <w:rsid w:val="009E3FFD"/>
    <w:rsid w:val="009F3E58"/>
    <w:rsid w:val="009F72A9"/>
    <w:rsid w:val="009F75B4"/>
    <w:rsid w:val="009F76F2"/>
    <w:rsid w:val="009F78D7"/>
    <w:rsid w:val="00A0377F"/>
    <w:rsid w:val="00A13B83"/>
    <w:rsid w:val="00A15233"/>
    <w:rsid w:val="00A16792"/>
    <w:rsid w:val="00A2070A"/>
    <w:rsid w:val="00A21EE1"/>
    <w:rsid w:val="00A220A7"/>
    <w:rsid w:val="00A24F51"/>
    <w:rsid w:val="00A25674"/>
    <w:rsid w:val="00A271A4"/>
    <w:rsid w:val="00A27781"/>
    <w:rsid w:val="00A27C49"/>
    <w:rsid w:val="00A31667"/>
    <w:rsid w:val="00A32E90"/>
    <w:rsid w:val="00A350E4"/>
    <w:rsid w:val="00A35B7E"/>
    <w:rsid w:val="00A35BAC"/>
    <w:rsid w:val="00A37D9B"/>
    <w:rsid w:val="00A4176D"/>
    <w:rsid w:val="00A43C88"/>
    <w:rsid w:val="00A447D9"/>
    <w:rsid w:val="00A44B04"/>
    <w:rsid w:val="00A507DD"/>
    <w:rsid w:val="00A55324"/>
    <w:rsid w:val="00A61209"/>
    <w:rsid w:val="00A63CED"/>
    <w:rsid w:val="00A64CE9"/>
    <w:rsid w:val="00A65894"/>
    <w:rsid w:val="00A70DFC"/>
    <w:rsid w:val="00A81DAB"/>
    <w:rsid w:val="00A8517D"/>
    <w:rsid w:val="00A86A1D"/>
    <w:rsid w:val="00A87734"/>
    <w:rsid w:val="00A92542"/>
    <w:rsid w:val="00A95F34"/>
    <w:rsid w:val="00A96BA6"/>
    <w:rsid w:val="00AA11EA"/>
    <w:rsid w:val="00AA13CC"/>
    <w:rsid w:val="00AA3C08"/>
    <w:rsid w:val="00AA6EE1"/>
    <w:rsid w:val="00AB4779"/>
    <w:rsid w:val="00AB58F8"/>
    <w:rsid w:val="00AB6412"/>
    <w:rsid w:val="00AB6AE0"/>
    <w:rsid w:val="00AB6C82"/>
    <w:rsid w:val="00AC10E2"/>
    <w:rsid w:val="00AC43C7"/>
    <w:rsid w:val="00AD537D"/>
    <w:rsid w:val="00AD780F"/>
    <w:rsid w:val="00AE1B0C"/>
    <w:rsid w:val="00AE28F8"/>
    <w:rsid w:val="00AE4B11"/>
    <w:rsid w:val="00AF055C"/>
    <w:rsid w:val="00AF4845"/>
    <w:rsid w:val="00AF4C3C"/>
    <w:rsid w:val="00AF6E10"/>
    <w:rsid w:val="00B02D95"/>
    <w:rsid w:val="00B05A71"/>
    <w:rsid w:val="00B07E0D"/>
    <w:rsid w:val="00B104C2"/>
    <w:rsid w:val="00B13A6E"/>
    <w:rsid w:val="00B141BA"/>
    <w:rsid w:val="00B14E32"/>
    <w:rsid w:val="00B17861"/>
    <w:rsid w:val="00B17B82"/>
    <w:rsid w:val="00B22156"/>
    <w:rsid w:val="00B233FF"/>
    <w:rsid w:val="00B23939"/>
    <w:rsid w:val="00B252F5"/>
    <w:rsid w:val="00B30EF6"/>
    <w:rsid w:val="00B316C6"/>
    <w:rsid w:val="00B34E6D"/>
    <w:rsid w:val="00B35CBB"/>
    <w:rsid w:val="00B3736F"/>
    <w:rsid w:val="00B37C11"/>
    <w:rsid w:val="00B43EB7"/>
    <w:rsid w:val="00B4410E"/>
    <w:rsid w:val="00B51ED8"/>
    <w:rsid w:val="00B52BAC"/>
    <w:rsid w:val="00B52E48"/>
    <w:rsid w:val="00B56298"/>
    <w:rsid w:val="00B56694"/>
    <w:rsid w:val="00B6097A"/>
    <w:rsid w:val="00B613B8"/>
    <w:rsid w:val="00B61B35"/>
    <w:rsid w:val="00B62292"/>
    <w:rsid w:val="00B63BC6"/>
    <w:rsid w:val="00B650D0"/>
    <w:rsid w:val="00B667D0"/>
    <w:rsid w:val="00B67DD5"/>
    <w:rsid w:val="00B7020F"/>
    <w:rsid w:val="00B71B8D"/>
    <w:rsid w:val="00B731AE"/>
    <w:rsid w:val="00B74F98"/>
    <w:rsid w:val="00B80845"/>
    <w:rsid w:val="00B81A9B"/>
    <w:rsid w:val="00B86433"/>
    <w:rsid w:val="00B92D1A"/>
    <w:rsid w:val="00B92D4A"/>
    <w:rsid w:val="00B9360A"/>
    <w:rsid w:val="00B971DA"/>
    <w:rsid w:val="00BA058D"/>
    <w:rsid w:val="00BA2498"/>
    <w:rsid w:val="00BA3150"/>
    <w:rsid w:val="00BB0F8F"/>
    <w:rsid w:val="00BB1FCA"/>
    <w:rsid w:val="00BB3C9A"/>
    <w:rsid w:val="00BB3E8B"/>
    <w:rsid w:val="00BB5D1D"/>
    <w:rsid w:val="00BC01E1"/>
    <w:rsid w:val="00BC21FB"/>
    <w:rsid w:val="00BC60BD"/>
    <w:rsid w:val="00BD21CD"/>
    <w:rsid w:val="00BD37F2"/>
    <w:rsid w:val="00BD5723"/>
    <w:rsid w:val="00BD7330"/>
    <w:rsid w:val="00BE550C"/>
    <w:rsid w:val="00BE55B3"/>
    <w:rsid w:val="00BE6534"/>
    <w:rsid w:val="00BE6A32"/>
    <w:rsid w:val="00BF5F2C"/>
    <w:rsid w:val="00C00653"/>
    <w:rsid w:val="00C03571"/>
    <w:rsid w:val="00C06A19"/>
    <w:rsid w:val="00C1122B"/>
    <w:rsid w:val="00C12F80"/>
    <w:rsid w:val="00C15AF1"/>
    <w:rsid w:val="00C235A4"/>
    <w:rsid w:val="00C24C00"/>
    <w:rsid w:val="00C25608"/>
    <w:rsid w:val="00C3478F"/>
    <w:rsid w:val="00C34A57"/>
    <w:rsid w:val="00C365DE"/>
    <w:rsid w:val="00C40D5E"/>
    <w:rsid w:val="00C43DF6"/>
    <w:rsid w:val="00C44562"/>
    <w:rsid w:val="00C45338"/>
    <w:rsid w:val="00C47269"/>
    <w:rsid w:val="00C47938"/>
    <w:rsid w:val="00C50658"/>
    <w:rsid w:val="00C51617"/>
    <w:rsid w:val="00C52D7B"/>
    <w:rsid w:val="00C545F7"/>
    <w:rsid w:val="00C7129A"/>
    <w:rsid w:val="00C73821"/>
    <w:rsid w:val="00C776B0"/>
    <w:rsid w:val="00C83142"/>
    <w:rsid w:val="00C834CC"/>
    <w:rsid w:val="00C865CF"/>
    <w:rsid w:val="00C8742D"/>
    <w:rsid w:val="00C901B4"/>
    <w:rsid w:val="00C9226C"/>
    <w:rsid w:val="00C92B0C"/>
    <w:rsid w:val="00C94984"/>
    <w:rsid w:val="00C94D03"/>
    <w:rsid w:val="00C97CA9"/>
    <w:rsid w:val="00C97D5C"/>
    <w:rsid w:val="00C97E70"/>
    <w:rsid w:val="00CA6B8C"/>
    <w:rsid w:val="00CB03C3"/>
    <w:rsid w:val="00CB4984"/>
    <w:rsid w:val="00CC68C9"/>
    <w:rsid w:val="00CD2624"/>
    <w:rsid w:val="00CD44C8"/>
    <w:rsid w:val="00CD4EA5"/>
    <w:rsid w:val="00CD66D6"/>
    <w:rsid w:val="00CD7DAC"/>
    <w:rsid w:val="00CE0E64"/>
    <w:rsid w:val="00CE3EF3"/>
    <w:rsid w:val="00CE6C1F"/>
    <w:rsid w:val="00CF0CFD"/>
    <w:rsid w:val="00CF0E65"/>
    <w:rsid w:val="00CF1917"/>
    <w:rsid w:val="00CF2CBE"/>
    <w:rsid w:val="00CF6DAE"/>
    <w:rsid w:val="00D00033"/>
    <w:rsid w:val="00D00822"/>
    <w:rsid w:val="00D039D6"/>
    <w:rsid w:val="00D077CB"/>
    <w:rsid w:val="00D07A99"/>
    <w:rsid w:val="00D10D83"/>
    <w:rsid w:val="00D126B2"/>
    <w:rsid w:val="00D135D2"/>
    <w:rsid w:val="00D1371E"/>
    <w:rsid w:val="00D14D13"/>
    <w:rsid w:val="00D163B1"/>
    <w:rsid w:val="00D17871"/>
    <w:rsid w:val="00D206DE"/>
    <w:rsid w:val="00D22332"/>
    <w:rsid w:val="00D22958"/>
    <w:rsid w:val="00D230A9"/>
    <w:rsid w:val="00D233A7"/>
    <w:rsid w:val="00D26AEF"/>
    <w:rsid w:val="00D27778"/>
    <w:rsid w:val="00D35F77"/>
    <w:rsid w:val="00D415C5"/>
    <w:rsid w:val="00D415EE"/>
    <w:rsid w:val="00D45269"/>
    <w:rsid w:val="00D470DF"/>
    <w:rsid w:val="00D523DF"/>
    <w:rsid w:val="00D52608"/>
    <w:rsid w:val="00D57955"/>
    <w:rsid w:val="00D616BE"/>
    <w:rsid w:val="00D62898"/>
    <w:rsid w:val="00D62CDE"/>
    <w:rsid w:val="00D63185"/>
    <w:rsid w:val="00D63F4D"/>
    <w:rsid w:val="00D65222"/>
    <w:rsid w:val="00D65669"/>
    <w:rsid w:val="00D65BD1"/>
    <w:rsid w:val="00D670B7"/>
    <w:rsid w:val="00D71EC0"/>
    <w:rsid w:val="00D74C97"/>
    <w:rsid w:val="00D74CBD"/>
    <w:rsid w:val="00D80EB0"/>
    <w:rsid w:val="00D8198F"/>
    <w:rsid w:val="00D81B20"/>
    <w:rsid w:val="00D82FBE"/>
    <w:rsid w:val="00D83485"/>
    <w:rsid w:val="00D86603"/>
    <w:rsid w:val="00D869F0"/>
    <w:rsid w:val="00D86F39"/>
    <w:rsid w:val="00D9036A"/>
    <w:rsid w:val="00D96296"/>
    <w:rsid w:val="00D97718"/>
    <w:rsid w:val="00DA0CD0"/>
    <w:rsid w:val="00DA2EB7"/>
    <w:rsid w:val="00DA606A"/>
    <w:rsid w:val="00DB1C98"/>
    <w:rsid w:val="00DB381C"/>
    <w:rsid w:val="00DB4259"/>
    <w:rsid w:val="00DB626F"/>
    <w:rsid w:val="00DB7239"/>
    <w:rsid w:val="00DC157F"/>
    <w:rsid w:val="00DC51F6"/>
    <w:rsid w:val="00DC7244"/>
    <w:rsid w:val="00DE357C"/>
    <w:rsid w:val="00DE5617"/>
    <w:rsid w:val="00DE580A"/>
    <w:rsid w:val="00DE6DF4"/>
    <w:rsid w:val="00E00130"/>
    <w:rsid w:val="00E028FE"/>
    <w:rsid w:val="00E03D76"/>
    <w:rsid w:val="00E040CD"/>
    <w:rsid w:val="00E07F7D"/>
    <w:rsid w:val="00E114BA"/>
    <w:rsid w:val="00E12370"/>
    <w:rsid w:val="00E1619B"/>
    <w:rsid w:val="00E16C89"/>
    <w:rsid w:val="00E16F25"/>
    <w:rsid w:val="00E17968"/>
    <w:rsid w:val="00E17F7F"/>
    <w:rsid w:val="00E21178"/>
    <w:rsid w:val="00E2148C"/>
    <w:rsid w:val="00E24731"/>
    <w:rsid w:val="00E24D1B"/>
    <w:rsid w:val="00E31B92"/>
    <w:rsid w:val="00E33864"/>
    <w:rsid w:val="00E357B7"/>
    <w:rsid w:val="00E35F53"/>
    <w:rsid w:val="00E3663E"/>
    <w:rsid w:val="00E36DCD"/>
    <w:rsid w:val="00E36F10"/>
    <w:rsid w:val="00E37456"/>
    <w:rsid w:val="00E45EB4"/>
    <w:rsid w:val="00E53478"/>
    <w:rsid w:val="00E62879"/>
    <w:rsid w:val="00E6492F"/>
    <w:rsid w:val="00E65DE5"/>
    <w:rsid w:val="00E75B86"/>
    <w:rsid w:val="00E81BCB"/>
    <w:rsid w:val="00E83219"/>
    <w:rsid w:val="00E911ED"/>
    <w:rsid w:val="00E91871"/>
    <w:rsid w:val="00E91A7E"/>
    <w:rsid w:val="00E938C7"/>
    <w:rsid w:val="00E9756F"/>
    <w:rsid w:val="00EB2E4C"/>
    <w:rsid w:val="00EB3DDF"/>
    <w:rsid w:val="00EB6F9A"/>
    <w:rsid w:val="00EB7D84"/>
    <w:rsid w:val="00EC1F0F"/>
    <w:rsid w:val="00EC283B"/>
    <w:rsid w:val="00EC761D"/>
    <w:rsid w:val="00ED0C3D"/>
    <w:rsid w:val="00ED56C7"/>
    <w:rsid w:val="00ED5A36"/>
    <w:rsid w:val="00EE4755"/>
    <w:rsid w:val="00EE4CAE"/>
    <w:rsid w:val="00EE558B"/>
    <w:rsid w:val="00EE6115"/>
    <w:rsid w:val="00EE6791"/>
    <w:rsid w:val="00EE70A5"/>
    <w:rsid w:val="00EF2016"/>
    <w:rsid w:val="00EF7AC8"/>
    <w:rsid w:val="00F009FD"/>
    <w:rsid w:val="00F00C91"/>
    <w:rsid w:val="00F02854"/>
    <w:rsid w:val="00F02D91"/>
    <w:rsid w:val="00F0754B"/>
    <w:rsid w:val="00F1072D"/>
    <w:rsid w:val="00F1093A"/>
    <w:rsid w:val="00F12DE4"/>
    <w:rsid w:val="00F178D1"/>
    <w:rsid w:val="00F2192E"/>
    <w:rsid w:val="00F26BA7"/>
    <w:rsid w:val="00F31396"/>
    <w:rsid w:val="00F325B4"/>
    <w:rsid w:val="00F338A6"/>
    <w:rsid w:val="00F34A6F"/>
    <w:rsid w:val="00F35645"/>
    <w:rsid w:val="00F36ABD"/>
    <w:rsid w:val="00F42068"/>
    <w:rsid w:val="00F434CD"/>
    <w:rsid w:val="00F46203"/>
    <w:rsid w:val="00F46F75"/>
    <w:rsid w:val="00F5128E"/>
    <w:rsid w:val="00F5141B"/>
    <w:rsid w:val="00F535B4"/>
    <w:rsid w:val="00F561F3"/>
    <w:rsid w:val="00F57BDB"/>
    <w:rsid w:val="00F61FD9"/>
    <w:rsid w:val="00F62308"/>
    <w:rsid w:val="00F66489"/>
    <w:rsid w:val="00F678E4"/>
    <w:rsid w:val="00F67B3E"/>
    <w:rsid w:val="00F71B51"/>
    <w:rsid w:val="00F73054"/>
    <w:rsid w:val="00F743FB"/>
    <w:rsid w:val="00F74DFE"/>
    <w:rsid w:val="00F77352"/>
    <w:rsid w:val="00F8013D"/>
    <w:rsid w:val="00F80731"/>
    <w:rsid w:val="00F816C2"/>
    <w:rsid w:val="00F8214E"/>
    <w:rsid w:val="00F85B82"/>
    <w:rsid w:val="00F86E0F"/>
    <w:rsid w:val="00F86F47"/>
    <w:rsid w:val="00F8715D"/>
    <w:rsid w:val="00F877E0"/>
    <w:rsid w:val="00F9106F"/>
    <w:rsid w:val="00F91291"/>
    <w:rsid w:val="00F91736"/>
    <w:rsid w:val="00F91A25"/>
    <w:rsid w:val="00F96147"/>
    <w:rsid w:val="00F96226"/>
    <w:rsid w:val="00F96E03"/>
    <w:rsid w:val="00FA18B8"/>
    <w:rsid w:val="00FA5C03"/>
    <w:rsid w:val="00FA6481"/>
    <w:rsid w:val="00FB3A86"/>
    <w:rsid w:val="00FB42BF"/>
    <w:rsid w:val="00FB4A02"/>
    <w:rsid w:val="00FC1534"/>
    <w:rsid w:val="00FC3EBB"/>
    <w:rsid w:val="00FC5E59"/>
    <w:rsid w:val="00FD13BA"/>
    <w:rsid w:val="00FD16BC"/>
    <w:rsid w:val="00FD1B13"/>
    <w:rsid w:val="00FD22F5"/>
    <w:rsid w:val="00FD271B"/>
    <w:rsid w:val="00FD294D"/>
    <w:rsid w:val="00FD32C6"/>
    <w:rsid w:val="00FD776D"/>
    <w:rsid w:val="00FE3633"/>
    <w:rsid w:val="00FE6231"/>
    <w:rsid w:val="00FF2906"/>
    <w:rsid w:val="00FF3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2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aliases w:val="Summary points"/>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 w:type="character" w:styleId="Strong">
    <w:name w:val="Strong"/>
    <w:uiPriority w:val="22"/>
    <w:qFormat/>
    <w:rsid w:val="00E35F53"/>
    <w:rPr>
      <w:b/>
    </w:rPr>
  </w:style>
  <w:style w:type="paragraph" w:customStyle="1" w:styleId="tabletext">
    <w:name w:val="table text"/>
    <w:basedOn w:val="Normal"/>
    <w:next w:val="Normal"/>
    <w:qFormat/>
    <w:rsid w:val="00E35F53"/>
    <w:pPr>
      <w:framePr w:hSpace="180" w:wrap="around" w:vAnchor="text" w:hAnchor="margin" w:xAlign="center" w:y="3"/>
      <w:spacing w:after="0"/>
    </w:pPr>
    <w:rPr>
      <w:rFonts w:ascii="Calibri" w:hAnsi="Calibri" w:cs="Calibr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aliases w:val="Summary points"/>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 w:type="character" w:styleId="Strong">
    <w:name w:val="Strong"/>
    <w:uiPriority w:val="22"/>
    <w:qFormat/>
    <w:rsid w:val="00E35F53"/>
    <w:rPr>
      <w:b/>
    </w:rPr>
  </w:style>
  <w:style w:type="paragraph" w:customStyle="1" w:styleId="tabletext">
    <w:name w:val="table text"/>
    <w:basedOn w:val="Normal"/>
    <w:next w:val="Normal"/>
    <w:qFormat/>
    <w:rsid w:val="00E35F53"/>
    <w:pPr>
      <w:framePr w:hSpace="180" w:wrap="around" w:vAnchor="text" w:hAnchor="margin" w:xAlign="center" w:y="3"/>
      <w:spacing w:after="0"/>
    </w:pPr>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5172">
      <w:bodyDiv w:val="1"/>
      <w:marLeft w:val="0"/>
      <w:marRight w:val="0"/>
      <w:marTop w:val="0"/>
      <w:marBottom w:val="0"/>
      <w:divBdr>
        <w:top w:val="none" w:sz="0" w:space="0" w:color="auto"/>
        <w:left w:val="none" w:sz="0" w:space="0" w:color="auto"/>
        <w:bottom w:val="none" w:sz="0" w:space="0" w:color="auto"/>
        <w:right w:val="none" w:sz="0" w:space="0" w:color="auto"/>
      </w:divBdr>
    </w:div>
    <w:div w:id="212935343">
      <w:bodyDiv w:val="1"/>
      <w:marLeft w:val="0"/>
      <w:marRight w:val="0"/>
      <w:marTop w:val="0"/>
      <w:marBottom w:val="0"/>
      <w:divBdr>
        <w:top w:val="none" w:sz="0" w:space="0" w:color="auto"/>
        <w:left w:val="none" w:sz="0" w:space="0" w:color="auto"/>
        <w:bottom w:val="none" w:sz="0" w:space="0" w:color="auto"/>
        <w:right w:val="none" w:sz="0" w:space="0" w:color="auto"/>
      </w:divBdr>
    </w:div>
    <w:div w:id="242908624">
      <w:bodyDiv w:val="1"/>
      <w:marLeft w:val="0"/>
      <w:marRight w:val="0"/>
      <w:marTop w:val="0"/>
      <w:marBottom w:val="0"/>
      <w:divBdr>
        <w:top w:val="none" w:sz="0" w:space="0" w:color="auto"/>
        <w:left w:val="none" w:sz="0" w:space="0" w:color="auto"/>
        <w:bottom w:val="none" w:sz="0" w:space="0" w:color="auto"/>
        <w:right w:val="none" w:sz="0" w:space="0" w:color="auto"/>
      </w:divBdr>
    </w:div>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544148514">
      <w:bodyDiv w:val="1"/>
      <w:marLeft w:val="0"/>
      <w:marRight w:val="0"/>
      <w:marTop w:val="0"/>
      <w:marBottom w:val="0"/>
      <w:divBdr>
        <w:top w:val="none" w:sz="0" w:space="0" w:color="auto"/>
        <w:left w:val="none" w:sz="0" w:space="0" w:color="auto"/>
        <w:bottom w:val="none" w:sz="0" w:space="0" w:color="auto"/>
        <w:right w:val="none" w:sz="0" w:space="0" w:color="auto"/>
      </w:divBdr>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771633271">
      <w:bodyDiv w:val="1"/>
      <w:marLeft w:val="0"/>
      <w:marRight w:val="0"/>
      <w:marTop w:val="0"/>
      <w:marBottom w:val="0"/>
      <w:divBdr>
        <w:top w:val="none" w:sz="0" w:space="0" w:color="auto"/>
        <w:left w:val="none" w:sz="0" w:space="0" w:color="auto"/>
        <w:bottom w:val="none" w:sz="0" w:space="0" w:color="auto"/>
        <w:right w:val="none" w:sz="0" w:space="0" w:color="auto"/>
      </w:divBdr>
    </w:div>
    <w:div w:id="781612883">
      <w:bodyDiv w:val="1"/>
      <w:marLeft w:val="0"/>
      <w:marRight w:val="0"/>
      <w:marTop w:val="0"/>
      <w:marBottom w:val="0"/>
      <w:divBdr>
        <w:top w:val="none" w:sz="0" w:space="0" w:color="auto"/>
        <w:left w:val="none" w:sz="0" w:space="0" w:color="auto"/>
        <w:bottom w:val="none" w:sz="0" w:space="0" w:color="auto"/>
        <w:right w:val="none" w:sz="0" w:space="0" w:color="auto"/>
      </w:divBdr>
    </w:div>
    <w:div w:id="887575279">
      <w:bodyDiv w:val="1"/>
      <w:marLeft w:val="0"/>
      <w:marRight w:val="0"/>
      <w:marTop w:val="0"/>
      <w:marBottom w:val="0"/>
      <w:divBdr>
        <w:top w:val="none" w:sz="0" w:space="0" w:color="auto"/>
        <w:left w:val="none" w:sz="0" w:space="0" w:color="auto"/>
        <w:bottom w:val="none" w:sz="0" w:space="0" w:color="auto"/>
        <w:right w:val="none" w:sz="0" w:space="0" w:color="auto"/>
      </w:divBdr>
    </w:div>
    <w:div w:id="947085778">
      <w:bodyDiv w:val="1"/>
      <w:marLeft w:val="0"/>
      <w:marRight w:val="0"/>
      <w:marTop w:val="0"/>
      <w:marBottom w:val="0"/>
      <w:divBdr>
        <w:top w:val="none" w:sz="0" w:space="0" w:color="auto"/>
        <w:left w:val="none" w:sz="0" w:space="0" w:color="auto"/>
        <w:bottom w:val="none" w:sz="0" w:space="0" w:color="auto"/>
        <w:right w:val="none" w:sz="0" w:space="0" w:color="auto"/>
      </w:divBdr>
    </w:div>
    <w:div w:id="1211502113">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294753795">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525419">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51305149">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656949991">
      <w:bodyDiv w:val="1"/>
      <w:marLeft w:val="0"/>
      <w:marRight w:val="0"/>
      <w:marTop w:val="0"/>
      <w:marBottom w:val="0"/>
      <w:divBdr>
        <w:top w:val="none" w:sz="0" w:space="0" w:color="auto"/>
        <w:left w:val="none" w:sz="0" w:space="0" w:color="auto"/>
        <w:bottom w:val="none" w:sz="0" w:space="0" w:color="auto"/>
        <w:right w:val="none" w:sz="0" w:space="0" w:color="auto"/>
      </w:divBdr>
    </w:div>
    <w:div w:id="1800564094">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 w:id="20619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es.jordan@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edia@employment.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7ACD-3ABE-413B-9FF3-09135715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2AFE51E0.dotm</Template>
  <TotalTime>0</TotalTime>
  <Pages>9</Pages>
  <Words>3913</Words>
  <Characters>20885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2016-05-13T03:47:00Z</dcterms:created>
  <dcterms:modified xsi:type="dcterms:W3CDTF">2016-05-24T23:49:00Z</dcterms:modified>
</cp:coreProperties>
</file>