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AB" w:rsidRPr="00357862" w:rsidRDefault="00363907" w:rsidP="005730AB">
      <w:pPr>
        <w:pStyle w:val="Heading1"/>
        <w:spacing w:before="1560"/>
        <w:rPr>
          <w:color w:val="00746B"/>
        </w:rPr>
      </w:pPr>
      <w:r w:rsidRPr="00357862">
        <w:rPr>
          <w:noProof/>
          <w:color w:val="00746B"/>
          <w:lang w:eastAsia="en-AU"/>
        </w:rPr>
        <mc:AlternateContent>
          <mc:Choice Requires="wpg">
            <w:drawing>
              <wp:anchor distT="0" distB="0" distL="114300" distR="114300" simplePos="0" relativeHeight="251659264" behindDoc="0" locked="0" layoutInCell="1" allowOverlap="1" wp14:anchorId="351EEEFF" wp14:editId="7EC38F3D">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E6492F" w:rsidRPr="00363907" w:rsidRDefault="00E6492F" w:rsidP="00363907">
                              <w:pPr>
                                <w:pStyle w:val="Title"/>
                                <w:tabs>
                                  <w:tab w:val="left" w:pos="8789"/>
                                </w:tabs>
                                <w:ind w:left="-284" w:right="89"/>
                                <w:jc w:val="right"/>
                                <w:rPr>
                                  <w:color w:val="FFFFFF" w:themeColor="background1"/>
                                </w:rPr>
                              </w:pPr>
                              <w:r w:rsidRPr="00363907">
                                <w:rPr>
                                  <w:color w:val="FFFFFF" w:themeColor="background1"/>
                                </w:rPr>
                                <w:t>Vacancy Report</w:t>
                              </w:r>
                            </w:p>
                            <w:p w:rsidR="00E6492F" w:rsidRPr="00363907" w:rsidRDefault="00E6492F" w:rsidP="00363907">
                              <w:pPr>
                                <w:pStyle w:val="Subtitle"/>
                                <w:spacing w:after="0"/>
                                <w:ind w:left="-284"/>
                                <w:jc w:val="right"/>
                                <w:rPr>
                                  <w:color w:val="FFFFFF" w:themeColor="background1"/>
                                </w:rPr>
                              </w:pPr>
                              <w:r>
                                <w:rPr>
                                  <w:color w:val="FFFFFF" w:themeColor="background1"/>
                                </w:rPr>
                                <w:t>February 2016</w:t>
                              </w:r>
                            </w:p>
                            <w:p w:rsidR="00E6492F" w:rsidRPr="00363907" w:rsidRDefault="00E6492F" w:rsidP="00363907">
                              <w:pPr>
                                <w:jc w:val="right"/>
                                <w:rPr>
                                  <w:color w:val="FFFFFF" w:themeColor="background1"/>
                                </w:rPr>
                              </w:pPr>
                              <w:r>
                                <w:rPr>
                                  <w:color w:val="FFFFFF" w:themeColor="background1"/>
                                </w:rPr>
                                <w:t>Release date: 23 March 2016</w:t>
                              </w:r>
                            </w:p>
                            <w:p w:rsidR="00E6492F" w:rsidRPr="00930C49" w:rsidRDefault="00E6492F"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10"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E6492F" w:rsidRPr="00363907" w:rsidRDefault="00E6492F" w:rsidP="00363907">
                        <w:pPr>
                          <w:pStyle w:val="Title"/>
                          <w:tabs>
                            <w:tab w:val="left" w:pos="8789"/>
                          </w:tabs>
                          <w:ind w:left="-284" w:right="89"/>
                          <w:jc w:val="right"/>
                          <w:rPr>
                            <w:color w:val="FFFFFF" w:themeColor="background1"/>
                          </w:rPr>
                        </w:pPr>
                        <w:r w:rsidRPr="00363907">
                          <w:rPr>
                            <w:color w:val="FFFFFF" w:themeColor="background1"/>
                          </w:rPr>
                          <w:t>Vacancy Report</w:t>
                        </w:r>
                      </w:p>
                      <w:p w:rsidR="00E6492F" w:rsidRPr="00363907" w:rsidRDefault="00E6492F" w:rsidP="00363907">
                        <w:pPr>
                          <w:pStyle w:val="Subtitle"/>
                          <w:spacing w:after="0"/>
                          <w:ind w:left="-284"/>
                          <w:jc w:val="right"/>
                          <w:rPr>
                            <w:color w:val="FFFFFF" w:themeColor="background1"/>
                          </w:rPr>
                        </w:pPr>
                        <w:r>
                          <w:rPr>
                            <w:color w:val="FFFFFF" w:themeColor="background1"/>
                          </w:rPr>
                          <w:t>February 2016</w:t>
                        </w:r>
                      </w:p>
                      <w:p w:rsidR="00E6492F" w:rsidRPr="00363907" w:rsidRDefault="00E6492F" w:rsidP="00363907">
                        <w:pPr>
                          <w:jc w:val="right"/>
                          <w:rPr>
                            <w:color w:val="FFFFFF" w:themeColor="background1"/>
                          </w:rPr>
                        </w:pPr>
                        <w:r>
                          <w:rPr>
                            <w:color w:val="FFFFFF" w:themeColor="background1"/>
                          </w:rPr>
                          <w:t>Release date: 23 March 2016</w:t>
                        </w:r>
                      </w:p>
                      <w:p w:rsidR="00E6492F" w:rsidRPr="00930C49" w:rsidRDefault="00E6492F" w:rsidP="00363907">
                        <w:pPr>
                          <w:rPr>
                            <w:color w:val="FFFFFF" w:themeColor="background1"/>
                          </w:rPr>
                        </w:pPr>
                      </w:p>
                    </w:txbxContent>
                  </v:textbox>
                </v:shape>
              </v:group>
            </w:pict>
          </mc:Fallback>
        </mc:AlternateContent>
      </w:r>
      <w:r w:rsidR="001B0866" w:rsidRPr="00357862">
        <w:rPr>
          <w:color w:val="00746B"/>
        </w:rPr>
        <w:t>Key</w:t>
      </w:r>
      <w:r w:rsidR="00930C49" w:rsidRPr="00357862">
        <w:rPr>
          <w:color w:val="00746B"/>
        </w:rPr>
        <w:t xml:space="preserve"> Points</w:t>
      </w:r>
    </w:p>
    <w:p w:rsidR="00122C10" w:rsidRPr="00357862" w:rsidRDefault="006C6FAE" w:rsidP="00E17F7F">
      <w:pPr>
        <w:pStyle w:val="BodyTextIndent"/>
        <w:tabs>
          <w:tab w:val="left" w:pos="-1843"/>
          <w:tab w:val="left" w:pos="426"/>
          <w:tab w:val="left" w:pos="1701"/>
        </w:tabs>
        <w:ind w:left="0"/>
        <w:jc w:val="both"/>
        <w:rPr>
          <w:rFonts w:asciiTheme="minorHAnsi" w:hAnsiTheme="minorHAnsi" w:cstheme="minorHAnsi"/>
          <w:szCs w:val="22"/>
        </w:rPr>
      </w:pPr>
      <w:r w:rsidRPr="006C6FAE">
        <w:rPr>
          <w:rFonts w:asciiTheme="minorHAnsi" w:hAnsiTheme="minorHAnsi" w:cstheme="minorHAnsi"/>
          <w:szCs w:val="22"/>
        </w:rPr>
        <w:t>The Internet Vacancy Index (IVI) decreased by 0.9% in trend terms in February 2016, and is 4.7% higher than the level recorded a year ago. With the decline over the month, the level of vacancies is now 143,000 (or 46.7%) below the March 2008 peak</w:t>
      </w:r>
      <w:r w:rsidR="00E33864" w:rsidRPr="00357862">
        <w:rPr>
          <w:rFonts w:asciiTheme="minorHAnsi" w:hAnsiTheme="minorHAnsi" w:cstheme="minorHAnsi"/>
          <w:szCs w:val="22"/>
        </w:rPr>
        <w:t xml:space="preserve">. </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70"/>
        <w:gridCol w:w="4961"/>
      </w:tblGrid>
      <w:tr w:rsidR="006A5700" w:rsidRPr="000C51AA" w:rsidTr="00392517">
        <w:trPr>
          <w:tblHeader/>
        </w:trPr>
        <w:tc>
          <w:tcPr>
            <w:tcW w:w="5070" w:type="dxa"/>
            <w:shd w:val="clear" w:color="auto" w:fill="auto"/>
          </w:tcPr>
          <w:p w:rsidR="006A5700" w:rsidRPr="006F2E0D" w:rsidRDefault="006A5700" w:rsidP="006A5700">
            <w:pPr>
              <w:pStyle w:val="Heading2"/>
              <w:spacing w:before="0" w:line="240" w:lineRule="auto"/>
              <w:contextualSpacing/>
              <w:rPr>
                <w:color w:val="00746B"/>
              </w:rPr>
            </w:pPr>
            <w:r w:rsidRPr="006F2E0D">
              <w:rPr>
                <w:color w:val="00746B"/>
              </w:rPr>
              <w:t>Trend Summary</w:t>
            </w:r>
          </w:p>
          <w:p w:rsidR="006A5700" w:rsidRPr="006F2E0D" w:rsidRDefault="006A5700" w:rsidP="006A5700">
            <w:pPr>
              <w:pStyle w:val="Heading3"/>
              <w:spacing w:before="60" w:line="240" w:lineRule="auto"/>
              <w:contextualSpacing/>
            </w:pPr>
            <w:r w:rsidRPr="006F2E0D">
              <w:t>Annual Change</w:t>
            </w:r>
          </w:p>
          <w:p w:rsidR="006A5700" w:rsidRPr="006F2E0D" w:rsidRDefault="004F0547" w:rsidP="006A5700">
            <w:pPr>
              <w:pStyle w:val="ListParagraph"/>
              <w:numPr>
                <w:ilvl w:val="0"/>
                <w:numId w:val="1"/>
              </w:numPr>
              <w:spacing w:after="0" w:line="240" w:lineRule="auto"/>
              <w:ind w:left="357" w:hanging="357"/>
              <w:rPr>
                <w:sz w:val="20"/>
                <w:szCs w:val="20"/>
              </w:rPr>
            </w:pPr>
            <w:r w:rsidRPr="006F2E0D">
              <w:rPr>
                <w:sz w:val="20"/>
                <w:szCs w:val="20"/>
              </w:rPr>
              <w:t>Increased</w:t>
            </w:r>
            <w:r w:rsidR="006A5700" w:rsidRPr="006F2E0D">
              <w:rPr>
                <w:sz w:val="20"/>
                <w:szCs w:val="20"/>
              </w:rPr>
              <w:t xml:space="preserve"> by </w:t>
            </w:r>
            <w:r w:rsidR="00357862" w:rsidRPr="006F2E0D">
              <w:rPr>
                <w:sz w:val="20"/>
                <w:szCs w:val="20"/>
              </w:rPr>
              <w:t>4.7</w:t>
            </w:r>
            <w:r w:rsidR="00D126B2" w:rsidRPr="006F2E0D">
              <w:rPr>
                <w:sz w:val="20"/>
                <w:szCs w:val="20"/>
              </w:rPr>
              <w:t xml:space="preserve">% to </w:t>
            </w:r>
            <w:r w:rsidR="005730AB" w:rsidRPr="006F2E0D">
              <w:rPr>
                <w:sz w:val="20"/>
                <w:szCs w:val="20"/>
              </w:rPr>
              <w:t>7</w:t>
            </w:r>
            <w:r w:rsidR="00357862" w:rsidRPr="006F2E0D">
              <w:rPr>
                <w:sz w:val="20"/>
                <w:szCs w:val="20"/>
              </w:rPr>
              <w:t>6</w:t>
            </w:r>
            <w:r w:rsidR="005730AB" w:rsidRPr="006F2E0D">
              <w:rPr>
                <w:sz w:val="20"/>
                <w:szCs w:val="20"/>
              </w:rPr>
              <w:t>.</w:t>
            </w:r>
            <w:r w:rsidR="00357862" w:rsidRPr="006F2E0D">
              <w:rPr>
                <w:sz w:val="20"/>
                <w:szCs w:val="20"/>
              </w:rPr>
              <w:t>3</w:t>
            </w:r>
            <w:r w:rsidR="00A2070A" w:rsidRPr="006F2E0D">
              <w:rPr>
                <w:sz w:val="20"/>
                <w:szCs w:val="20"/>
              </w:rPr>
              <w:t xml:space="preserve"> </w:t>
            </w:r>
            <w:r w:rsidR="006A5700" w:rsidRPr="006F2E0D">
              <w:rPr>
                <w:sz w:val="20"/>
                <w:szCs w:val="20"/>
              </w:rPr>
              <w:t>(Jan 2006 = 100).</w:t>
            </w:r>
          </w:p>
          <w:p w:rsidR="00D077CB" w:rsidRPr="006F2E0D" w:rsidRDefault="004F0547" w:rsidP="00D077CB">
            <w:pPr>
              <w:pStyle w:val="ListParagraph"/>
              <w:numPr>
                <w:ilvl w:val="0"/>
                <w:numId w:val="1"/>
              </w:numPr>
              <w:spacing w:after="0" w:line="240" w:lineRule="auto"/>
              <w:ind w:left="357" w:hanging="357"/>
              <w:rPr>
                <w:sz w:val="20"/>
                <w:szCs w:val="20"/>
              </w:rPr>
            </w:pPr>
            <w:r w:rsidRPr="006F2E0D">
              <w:rPr>
                <w:sz w:val="20"/>
                <w:szCs w:val="20"/>
              </w:rPr>
              <w:t>Increased</w:t>
            </w:r>
            <w:r w:rsidR="00D077CB" w:rsidRPr="006F2E0D">
              <w:rPr>
                <w:sz w:val="20"/>
                <w:szCs w:val="20"/>
              </w:rPr>
              <w:t xml:space="preserve"> </w:t>
            </w:r>
            <w:r w:rsidR="00E040CD" w:rsidRPr="006F2E0D">
              <w:rPr>
                <w:sz w:val="20"/>
                <w:szCs w:val="20"/>
              </w:rPr>
              <w:t xml:space="preserve">for all </w:t>
            </w:r>
            <w:r w:rsidR="00D077CB" w:rsidRPr="006F2E0D">
              <w:rPr>
                <w:sz w:val="20"/>
                <w:szCs w:val="20"/>
              </w:rPr>
              <w:t>occupational groups</w:t>
            </w:r>
            <w:r w:rsidR="00B104C2" w:rsidRPr="006F2E0D">
              <w:rPr>
                <w:sz w:val="20"/>
                <w:szCs w:val="20"/>
              </w:rPr>
              <w:t xml:space="preserve"> except Labourers (down by 5.3</w:t>
            </w:r>
            <w:r w:rsidR="00E040CD" w:rsidRPr="006F2E0D">
              <w:rPr>
                <w:sz w:val="20"/>
                <w:szCs w:val="20"/>
              </w:rPr>
              <w:t>%)</w:t>
            </w:r>
            <w:r w:rsidR="00D077CB" w:rsidRPr="006F2E0D">
              <w:rPr>
                <w:sz w:val="20"/>
                <w:szCs w:val="20"/>
              </w:rPr>
              <w:t xml:space="preserve">, with the strongest </w:t>
            </w:r>
            <w:r w:rsidRPr="006F2E0D">
              <w:rPr>
                <w:sz w:val="20"/>
                <w:szCs w:val="20"/>
              </w:rPr>
              <w:t>rises</w:t>
            </w:r>
            <w:r w:rsidR="00D077CB" w:rsidRPr="006F2E0D">
              <w:rPr>
                <w:sz w:val="20"/>
                <w:szCs w:val="20"/>
              </w:rPr>
              <w:t xml:space="preserve"> recorded for</w:t>
            </w:r>
            <w:r w:rsidR="00B104C2" w:rsidRPr="006F2E0D">
              <w:rPr>
                <w:sz w:val="20"/>
                <w:szCs w:val="20"/>
              </w:rPr>
              <w:t xml:space="preserve"> Managers </w:t>
            </w:r>
            <w:r w:rsidR="007D3870" w:rsidRPr="006F2E0D">
              <w:rPr>
                <w:sz w:val="20"/>
                <w:szCs w:val="20"/>
              </w:rPr>
              <w:t>and</w:t>
            </w:r>
            <w:r w:rsidR="00B104C2" w:rsidRPr="006F2E0D">
              <w:rPr>
                <w:sz w:val="20"/>
                <w:szCs w:val="20"/>
              </w:rPr>
              <w:t xml:space="preserve"> Professionals (</w:t>
            </w:r>
            <w:r w:rsidR="006F2E0D" w:rsidRPr="006F2E0D">
              <w:rPr>
                <w:sz w:val="20"/>
                <w:szCs w:val="20"/>
              </w:rPr>
              <w:t xml:space="preserve">both </w:t>
            </w:r>
            <w:r w:rsidR="00B104C2" w:rsidRPr="006F2E0D">
              <w:rPr>
                <w:sz w:val="20"/>
                <w:szCs w:val="20"/>
              </w:rPr>
              <w:t xml:space="preserve">up by </w:t>
            </w:r>
            <w:r w:rsidR="006F2E0D" w:rsidRPr="006F2E0D">
              <w:rPr>
                <w:sz w:val="20"/>
                <w:szCs w:val="20"/>
              </w:rPr>
              <w:t>10.5</w:t>
            </w:r>
            <w:r w:rsidR="00B104C2" w:rsidRPr="006F2E0D">
              <w:rPr>
                <w:sz w:val="20"/>
                <w:szCs w:val="20"/>
              </w:rPr>
              <w:t>%)</w:t>
            </w:r>
            <w:r w:rsidR="00D077CB" w:rsidRPr="006F2E0D">
              <w:rPr>
                <w:sz w:val="20"/>
                <w:szCs w:val="20"/>
              </w:rPr>
              <w:t>.</w:t>
            </w:r>
          </w:p>
          <w:p w:rsidR="00D077CB" w:rsidRPr="006F2E0D" w:rsidRDefault="004F0547" w:rsidP="00D077CB">
            <w:pPr>
              <w:pStyle w:val="ListParagraph"/>
              <w:numPr>
                <w:ilvl w:val="0"/>
                <w:numId w:val="1"/>
              </w:numPr>
              <w:spacing w:after="0" w:line="240" w:lineRule="auto"/>
              <w:ind w:left="357" w:hanging="357"/>
              <w:rPr>
                <w:sz w:val="20"/>
                <w:szCs w:val="20"/>
              </w:rPr>
            </w:pPr>
            <w:r w:rsidRPr="006F2E0D">
              <w:rPr>
                <w:sz w:val="20"/>
                <w:szCs w:val="20"/>
              </w:rPr>
              <w:t>Increased</w:t>
            </w:r>
            <w:r w:rsidR="00D077CB" w:rsidRPr="006F2E0D">
              <w:rPr>
                <w:sz w:val="20"/>
                <w:szCs w:val="20"/>
              </w:rPr>
              <w:t xml:space="preserve"> in the </w:t>
            </w:r>
            <w:r w:rsidRPr="006F2E0D">
              <w:rPr>
                <w:sz w:val="20"/>
                <w:szCs w:val="20"/>
              </w:rPr>
              <w:t>Australian Capital</w:t>
            </w:r>
            <w:r w:rsidR="00D077CB" w:rsidRPr="006F2E0D">
              <w:rPr>
                <w:sz w:val="20"/>
                <w:szCs w:val="20"/>
              </w:rPr>
              <w:t xml:space="preserve"> Territory</w:t>
            </w:r>
            <w:r w:rsidR="002D6603" w:rsidRPr="006F2E0D">
              <w:rPr>
                <w:sz w:val="20"/>
                <w:szCs w:val="20"/>
              </w:rPr>
              <w:t xml:space="preserve"> (up b</w:t>
            </w:r>
            <w:r w:rsidR="006F2E0D" w:rsidRPr="006F2E0D">
              <w:rPr>
                <w:sz w:val="20"/>
                <w:szCs w:val="20"/>
              </w:rPr>
              <w:t>y 20.7</w:t>
            </w:r>
            <w:r w:rsidR="002D6603" w:rsidRPr="006F2E0D">
              <w:rPr>
                <w:sz w:val="20"/>
                <w:szCs w:val="20"/>
              </w:rPr>
              <w:t xml:space="preserve">%), </w:t>
            </w:r>
            <w:r w:rsidR="006F2E0D" w:rsidRPr="006F2E0D">
              <w:rPr>
                <w:sz w:val="20"/>
                <w:szCs w:val="20"/>
              </w:rPr>
              <w:t>New South Wales (11.5</w:t>
            </w:r>
            <w:r w:rsidRPr="006F2E0D">
              <w:rPr>
                <w:sz w:val="20"/>
                <w:szCs w:val="20"/>
              </w:rPr>
              <w:t>%)</w:t>
            </w:r>
            <w:r w:rsidR="00E040CD" w:rsidRPr="006F2E0D">
              <w:rPr>
                <w:sz w:val="20"/>
                <w:szCs w:val="20"/>
              </w:rPr>
              <w:t>, Victoria (</w:t>
            </w:r>
            <w:r w:rsidR="006F2E0D" w:rsidRPr="006F2E0D">
              <w:rPr>
                <w:sz w:val="20"/>
                <w:szCs w:val="20"/>
              </w:rPr>
              <w:t>7.1%) and Queensland (3</w:t>
            </w:r>
            <w:r w:rsidR="00E040CD" w:rsidRPr="006F2E0D">
              <w:rPr>
                <w:sz w:val="20"/>
                <w:szCs w:val="20"/>
              </w:rPr>
              <w:t>.0</w:t>
            </w:r>
            <w:r w:rsidR="00F5141B" w:rsidRPr="006F2E0D">
              <w:rPr>
                <w:sz w:val="20"/>
                <w:szCs w:val="20"/>
              </w:rPr>
              <w:t>%)</w:t>
            </w:r>
            <w:r w:rsidR="00D077CB" w:rsidRPr="006F2E0D">
              <w:rPr>
                <w:sz w:val="20"/>
                <w:szCs w:val="20"/>
              </w:rPr>
              <w:t xml:space="preserve">. </w:t>
            </w:r>
          </w:p>
          <w:p w:rsidR="006A5700" w:rsidRPr="006F2E0D" w:rsidRDefault="006A5700" w:rsidP="006A5700">
            <w:pPr>
              <w:pStyle w:val="Heading3"/>
              <w:spacing w:before="60" w:line="240" w:lineRule="auto"/>
              <w:contextualSpacing/>
            </w:pPr>
            <w:r w:rsidRPr="006F2E0D">
              <w:t>Monthly Change</w:t>
            </w:r>
          </w:p>
          <w:p w:rsidR="005730AB" w:rsidRPr="006F2E0D" w:rsidRDefault="005730AB" w:rsidP="005730AB">
            <w:pPr>
              <w:pStyle w:val="ListParagraph"/>
              <w:numPr>
                <w:ilvl w:val="0"/>
                <w:numId w:val="1"/>
              </w:numPr>
              <w:spacing w:after="0" w:line="240" w:lineRule="auto"/>
              <w:ind w:left="357" w:hanging="357"/>
              <w:rPr>
                <w:sz w:val="20"/>
                <w:szCs w:val="20"/>
              </w:rPr>
            </w:pPr>
            <w:r w:rsidRPr="006F2E0D">
              <w:rPr>
                <w:sz w:val="20"/>
                <w:szCs w:val="20"/>
              </w:rPr>
              <w:t xml:space="preserve">Vacancies </w:t>
            </w:r>
            <w:r w:rsidR="006F2E0D" w:rsidRPr="006F2E0D">
              <w:rPr>
                <w:sz w:val="20"/>
                <w:szCs w:val="20"/>
              </w:rPr>
              <w:t xml:space="preserve">declined </w:t>
            </w:r>
            <w:r w:rsidRPr="006F2E0D">
              <w:rPr>
                <w:sz w:val="20"/>
                <w:szCs w:val="20"/>
              </w:rPr>
              <w:t xml:space="preserve">by </w:t>
            </w:r>
            <w:r w:rsidR="00C776B0" w:rsidRPr="006F2E0D">
              <w:rPr>
                <w:sz w:val="20"/>
                <w:szCs w:val="20"/>
              </w:rPr>
              <w:t>0</w:t>
            </w:r>
            <w:r w:rsidR="006F2E0D" w:rsidRPr="006F2E0D">
              <w:rPr>
                <w:sz w:val="20"/>
                <w:szCs w:val="20"/>
              </w:rPr>
              <w:t>.9</w:t>
            </w:r>
            <w:r w:rsidR="00BF5F2C" w:rsidRPr="006F2E0D">
              <w:rPr>
                <w:sz w:val="20"/>
                <w:szCs w:val="20"/>
              </w:rPr>
              <w:t>%</w:t>
            </w:r>
            <w:r w:rsidRPr="006F2E0D">
              <w:rPr>
                <w:sz w:val="20"/>
                <w:szCs w:val="20"/>
              </w:rPr>
              <w:t xml:space="preserve"> over the month.</w:t>
            </w:r>
          </w:p>
          <w:p w:rsidR="006A5700" w:rsidRPr="006F2E0D" w:rsidRDefault="006F2E0D" w:rsidP="006A5700">
            <w:pPr>
              <w:pStyle w:val="ListParagraph"/>
              <w:numPr>
                <w:ilvl w:val="0"/>
                <w:numId w:val="1"/>
              </w:numPr>
              <w:spacing w:after="0" w:line="240" w:lineRule="auto"/>
              <w:ind w:left="357" w:hanging="357"/>
              <w:rPr>
                <w:sz w:val="20"/>
                <w:szCs w:val="20"/>
              </w:rPr>
            </w:pPr>
            <w:r w:rsidRPr="006F2E0D">
              <w:rPr>
                <w:sz w:val="20"/>
                <w:szCs w:val="20"/>
              </w:rPr>
              <w:t xml:space="preserve">Declined </w:t>
            </w:r>
            <w:r w:rsidR="0068548C" w:rsidRPr="006F2E0D">
              <w:rPr>
                <w:sz w:val="20"/>
                <w:szCs w:val="20"/>
              </w:rPr>
              <w:t xml:space="preserve">for </w:t>
            </w:r>
            <w:r w:rsidR="00747516" w:rsidRPr="006F2E0D">
              <w:rPr>
                <w:sz w:val="20"/>
                <w:szCs w:val="20"/>
              </w:rPr>
              <w:t>six of the eight</w:t>
            </w:r>
            <w:r w:rsidR="00E1619B" w:rsidRPr="006F2E0D">
              <w:rPr>
                <w:sz w:val="20"/>
                <w:szCs w:val="20"/>
              </w:rPr>
              <w:t xml:space="preserve"> occupational groups with the strongest </w:t>
            </w:r>
            <w:r w:rsidRPr="006F2E0D">
              <w:rPr>
                <w:sz w:val="20"/>
                <w:szCs w:val="20"/>
              </w:rPr>
              <w:t xml:space="preserve">declines </w:t>
            </w:r>
            <w:r w:rsidR="00E1619B" w:rsidRPr="006F2E0D">
              <w:rPr>
                <w:sz w:val="20"/>
                <w:szCs w:val="20"/>
              </w:rPr>
              <w:t xml:space="preserve">recorded for </w:t>
            </w:r>
            <w:r w:rsidRPr="006F2E0D">
              <w:rPr>
                <w:sz w:val="20"/>
                <w:szCs w:val="20"/>
              </w:rPr>
              <w:t>Professionals (down by 1.2%), Clerical and Administrative Workers (0.9%)</w:t>
            </w:r>
            <w:r>
              <w:rPr>
                <w:sz w:val="20"/>
                <w:szCs w:val="20"/>
              </w:rPr>
              <w:t>,</w:t>
            </w:r>
            <w:r w:rsidRPr="006F2E0D">
              <w:rPr>
                <w:sz w:val="20"/>
                <w:szCs w:val="20"/>
              </w:rPr>
              <w:t xml:space="preserve"> and Community </w:t>
            </w:r>
            <w:r w:rsidR="00C776B0" w:rsidRPr="006F2E0D">
              <w:rPr>
                <w:sz w:val="20"/>
                <w:szCs w:val="20"/>
              </w:rPr>
              <w:t>and Personal Service Workers (</w:t>
            </w:r>
            <w:r w:rsidRPr="006F2E0D">
              <w:rPr>
                <w:sz w:val="20"/>
                <w:szCs w:val="20"/>
              </w:rPr>
              <w:t>0.7</w:t>
            </w:r>
            <w:r w:rsidR="00C776B0" w:rsidRPr="006F2E0D">
              <w:rPr>
                <w:sz w:val="20"/>
                <w:szCs w:val="20"/>
              </w:rPr>
              <w:t>%)</w:t>
            </w:r>
            <w:r w:rsidR="00747516" w:rsidRPr="006F2E0D">
              <w:rPr>
                <w:sz w:val="20"/>
                <w:szCs w:val="20"/>
              </w:rPr>
              <w:t>.</w:t>
            </w:r>
            <w:r>
              <w:rPr>
                <w:sz w:val="20"/>
                <w:szCs w:val="20"/>
              </w:rPr>
              <w:t xml:space="preserve"> </w:t>
            </w:r>
            <w:r w:rsidRPr="006F2E0D">
              <w:rPr>
                <w:sz w:val="20"/>
                <w:szCs w:val="20"/>
              </w:rPr>
              <w:t xml:space="preserve"> Machinery Operators and Drivers increased by 1.3%</w:t>
            </w:r>
            <w:r>
              <w:rPr>
                <w:sz w:val="20"/>
                <w:szCs w:val="20"/>
              </w:rPr>
              <w:t xml:space="preserve">, while </w:t>
            </w:r>
            <w:r w:rsidRPr="006F2E0D">
              <w:rPr>
                <w:sz w:val="20"/>
                <w:szCs w:val="20"/>
              </w:rPr>
              <w:t xml:space="preserve">Technicians and Trades Workers </w:t>
            </w:r>
            <w:r w:rsidR="00747516" w:rsidRPr="006F2E0D">
              <w:rPr>
                <w:sz w:val="20"/>
                <w:szCs w:val="20"/>
              </w:rPr>
              <w:t>remained steady.</w:t>
            </w:r>
          </w:p>
          <w:p w:rsidR="007D3870" w:rsidRPr="006F2E0D" w:rsidRDefault="006F2E0D" w:rsidP="007D3870">
            <w:pPr>
              <w:pStyle w:val="ListParagraph"/>
              <w:numPr>
                <w:ilvl w:val="0"/>
                <w:numId w:val="1"/>
              </w:numPr>
              <w:spacing w:after="0" w:line="240" w:lineRule="auto"/>
              <w:ind w:left="357" w:hanging="357"/>
              <w:rPr>
                <w:sz w:val="20"/>
                <w:szCs w:val="20"/>
              </w:rPr>
            </w:pPr>
            <w:r w:rsidRPr="006F2E0D">
              <w:rPr>
                <w:sz w:val="20"/>
                <w:szCs w:val="20"/>
              </w:rPr>
              <w:t xml:space="preserve">Declined </w:t>
            </w:r>
            <w:r w:rsidR="006A5700" w:rsidRPr="006F2E0D">
              <w:rPr>
                <w:sz w:val="20"/>
                <w:szCs w:val="20"/>
              </w:rPr>
              <w:t xml:space="preserve">in </w:t>
            </w:r>
            <w:r w:rsidRPr="006F2E0D">
              <w:rPr>
                <w:sz w:val="20"/>
                <w:szCs w:val="20"/>
              </w:rPr>
              <w:t>five states with the strongest declines in Western Australia (down by 3.5%), Victoria (1.1</w:t>
            </w:r>
            <w:r w:rsidR="00C776B0" w:rsidRPr="006F2E0D">
              <w:rPr>
                <w:sz w:val="20"/>
                <w:szCs w:val="20"/>
              </w:rPr>
              <w:t xml:space="preserve">%), </w:t>
            </w:r>
            <w:r w:rsidR="00E1619B" w:rsidRPr="006F2E0D">
              <w:rPr>
                <w:sz w:val="20"/>
                <w:szCs w:val="20"/>
              </w:rPr>
              <w:t xml:space="preserve">and </w:t>
            </w:r>
            <w:r w:rsidRPr="006F2E0D">
              <w:rPr>
                <w:sz w:val="20"/>
                <w:szCs w:val="20"/>
              </w:rPr>
              <w:t>Tasmania (0.7</w:t>
            </w:r>
            <w:r w:rsidR="00E1619B" w:rsidRPr="006F2E0D">
              <w:rPr>
                <w:sz w:val="20"/>
                <w:szCs w:val="20"/>
              </w:rPr>
              <w:t>%)</w:t>
            </w:r>
            <w:r>
              <w:rPr>
                <w:sz w:val="20"/>
                <w:szCs w:val="20"/>
              </w:rPr>
              <w:t>.</w:t>
            </w:r>
            <w:r w:rsidR="00747516" w:rsidRPr="006F2E0D">
              <w:rPr>
                <w:sz w:val="20"/>
                <w:szCs w:val="20"/>
              </w:rPr>
              <w:t xml:space="preserve"> </w:t>
            </w:r>
            <w:r w:rsidR="00FB4A02">
              <w:rPr>
                <w:sz w:val="20"/>
                <w:szCs w:val="20"/>
              </w:rPr>
              <w:t>Vacancies i</w:t>
            </w:r>
            <w:r>
              <w:rPr>
                <w:sz w:val="20"/>
                <w:szCs w:val="20"/>
              </w:rPr>
              <w:t xml:space="preserve">ncreased in both territories </w:t>
            </w:r>
            <w:r w:rsidR="00747516" w:rsidRPr="006F2E0D">
              <w:rPr>
                <w:sz w:val="20"/>
                <w:szCs w:val="20"/>
              </w:rPr>
              <w:t xml:space="preserve">and remained steady in </w:t>
            </w:r>
            <w:r w:rsidRPr="006F2E0D">
              <w:rPr>
                <w:sz w:val="20"/>
                <w:szCs w:val="20"/>
              </w:rPr>
              <w:t>South Australia</w:t>
            </w:r>
            <w:r w:rsidR="007D3870" w:rsidRPr="006F2E0D">
              <w:rPr>
                <w:sz w:val="20"/>
                <w:szCs w:val="20"/>
              </w:rPr>
              <w:t>.</w:t>
            </w:r>
          </w:p>
          <w:p w:rsidR="006A5700" w:rsidRPr="000C51AA" w:rsidRDefault="006F2E0D" w:rsidP="006F2E0D">
            <w:pPr>
              <w:pStyle w:val="ListParagraph"/>
              <w:spacing w:after="0" w:line="240" w:lineRule="auto"/>
              <w:ind w:left="0"/>
              <w:contextualSpacing w:val="0"/>
              <w:jc w:val="center"/>
              <w:rPr>
                <w:b/>
                <w:sz w:val="20"/>
                <w:szCs w:val="20"/>
                <w:highlight w:val="yellow"/>
              </w:rPr>
            </w:pPr>
            <w:r w:rsidRPr="006F2E0D">
              <w:rPr>
                <w:b/>
              </w:rPr>
              <w:t>(163</w:t>
            </w:r>
            <w:r w:rsidR="00FF2906" w:rsidRPr="006F2E0D">
              <w:rPr>
                <w:b/>
              </w:rPr>
              <w:t>,</w:t>
            </w:r>
            <w:r w:rsidR="006C6FAE">
              <w:rPr>
                <w:b/>
              </w:rPr>
              <w:t>000</w:t>
            </w:r>
            <w:r w:rsidR="006A5700" w:rsidRPr="006F2E0D">
              <w:rPr>
                <w:b/>
              </w:rPr>
              <w:t xml:space="preserve"> vacancies)</w:t>
            </w:r>
          </w:p>
        </w:tc>
        <w:tc>
          <w:tcPr>
            <w:tcW w:w="4961" w:type="dxa"/>
            <w:shd w:val="clear" w:color="auto" w:fill="auto"/>
          </w:tcPr>
          <w:p w:rsidR="006A5700" w:rsidRPr="000E67ED" w:rsidRDefault="006A5700" w:rsidP="006A5700">
            <w:pPr>
              <w:pStyle w:val="Heading2"/>
              <w:spacing w:before="0" w:line="240" w:lineRule="auto"/>
              <w:contextualSpacing/>
              <w:rPr>
                <w:color w:val="00746B"/>
              </w:rPr>
            </w:pPr>
            <w:r w:rsidRPr="000E67ED">
              <w:rPr>
                <w:color w:val="00746B"/>
              </w:rPr>
              <w:t>Seasonally Adjusted Summary</w:t>
            </w:r>
          </w:p>
          <w:p w:rsidR="006A5700" w:rsidRPr="000E67ED" w:rsidRDefault="006A5700" w:rsidP="006A5700">
            <w:pPr>
              <w:pStyle w:val="Heading3"/>
              <w:spacing w:before="60" w:line="240" w:lineRule="auto"/>
              <w:contextualSpacing/>
            </w:pPr>
            <w:r w:rsidRPr="000E67ED">
              <w:t>Annual Change</w:t>
            </w:r>
          </w:p>
          <w:p w:rsidR="006A5700" w:rsidRPr="000E67ED" w:rsidRDefault="00840606" w:rsidP="006A5700">
            <w:pPr>
              <w:pStyle w:val="ListParagraph"/>
              <w:numPr>
                <w:ilvl w:val="0"/>
                <w:numId w:val="1"/>
              </w:numPr>
              <w:spacing w:after="0" w:line="240" w:lineRule="auto"/>
              <w:ind w:left="357" w:hanging="357"/>
              <w:rPr>
                <w:sz w:val="20"/>
                <w:szCs w:val="20"/>
              </w:rPr>
            </w:pPr>
            <w:r w:rsidRPr="000E67ED">
              <w:rPr>
                <w:sz w:val="20"/>
                <w:szCs w:val="20"/>
              </w:rPr>
              <w:t>Increased</w:t>
            </w:r>
            <w:r w:rsidR="006A5700" w:rsidRPr="000E67ED">
              <w:rPr>
                <w:sz w:val="20"/>
                <w:szCs w:val="20"/>
              </w:rPr>
              <w:t xml:space="preserve"> by </w:t>
            </w:r>
            <w:r w:rsidR="00173A9D" w:rsidRPr="000E67ED">
              <w:rPr>
                <w:sz w:val="20"/>
                <w:szCs w:val="20"/>
              </w:rPr>
              <w:t>4.9</w:t>
            </w:r>
            <w:r w:rsidR="006A5700" w:rsidRPr="000E67ED">
              <w:rPr>
                <w:sz w:val="20"/>
                <w:szCs w:val="20"/>
              </w:rPr>
              <w:t xml:space="preserve">% to </w:t>
            </w:r>
            <w:r w:rsidR="00D126B2" w:rsidRPr="000E67ED">
              <w:rPr>
                <w:sz w:val="20"/>
                <w:szCs w:val="20"/>
              </w:rPr>
              <w:t>7</w:t>
            </w:r>
            <w:r w:rsidR="00173A9D" w:rsidRPr="000E67ED">
              <w:rPr>
                <w:sz w:val="20"/>
                <w:szCs w:val="20"/>
              </w:rPr>
              <w:t>6</w:t>
            </w:r>
            <w:r w:rsidR="00D126B2" w:rsidRPr="000E67ED">
              <w:rPr>
                <w:sz w:val="20"/>
                <w:szCs w:val="20"/>
              </w:rPr>
              <w:t>.</w:t>
            </w:r>
            <w:r w:rsidR="00173A9D" w:rsidRPr="000E67ED">
              <w:rPr>
                <w:sz w:val="20"/>
                <w:szCs w:val="20"/>
              </w:rPr>
              <w:t>4</w:t>
            </w:r>
            <w:r w:rsidR="006A5700" w:rsidRPr="000E67ED">
              <w:rPr>
                <w:sz w:val="20"/>
                <w:szCs w:val="20"/>
              </w:rPr>
              <w:t xml:space="preserve"> (Jan 2006 = 100).</w:t>
            </w:r>
          </w:p>
          <w:p w:rsidR="006A5700" w:rsidRPr="000E67ED" w:rsidRDefault="00840606" w:rsidP="00901557">
            <w:pPr>
              <w:pStyle w:val="ListParagraph"/>
              <w:numPr>
                <w:ilvl w:val="0"/>
                <w:numId w:val="1"/>
              </w:numPr>
              <w:spacing w:after="0" w:line="240" w:lineRule="auto"/>
              <w:rPr>
                <w:sz w:val="20"/>
                <w:szCs w:val="20"/>
              </w:rPr>
            </w:pPr>
            <w:r w:rsidRPr="000E67ED">
              <w:rPr>
                <w:sz w:val="20"/>
                <w:szCs w:val="20"/>
              </w:rPr>
              <w:t>Increased</w:t>
            </w:r>
            <w:r w:rsidR="006A5700" w:rsidRPr="000E67ED">
              <w:rPr>
                <w:sz w:val="20"/>
                <w:szCs w:val="20"/>
              </w:rPr>
              <w:t xml:space="preserve"> </w:t>
            </w:r>
            <w:r w:rsidR="00C776B0" w:rsidRPr="000E67ED">
              <w:rPr>
                <w:sz w:val="20"/>
                <w:szCs w:val="20"/>
              </w:rPr>
              <w:t>for all occupational gr</w:t>
            </w:r>
            <w:r w:rsidR="00173A9D" w:rsidRPr="000E67ED">
              <w:rPr>
                <w:sz w:val="20"/>
                <w:szCs w:val="20"/>
              </w:rPr>
              <w:t>oups except Labourers (down by 4.7</w:t>
            </w:r>
            <w:r w:rsidR="00C776B0" w:rsidRPr="000E67ED">
              <w:rPr>
                <w:sz w:val="20"/>
                <w:szCs w:val="20"/>
              </w:rPr>
              <w:t xml:space="preserve">%), </w:t>
            </w:r>
            <w:r w:rsidR="006A5700" w:rsidRPr="000E67ED">
              <w:rPr>
                <w:sz w:val="20"/>
                <w:szCs w:val="20"/>
              </w:rPr>
              <w:t>with the</w:t>
            </w:r>
            <w:r w:rsidR="00C545F7" w:rsidRPr="000E67ED">
              <w:rPr>
                <w:sz w:val="20"/>
                <w:szCs w:val="20"/>
              </w:rPr>
              <w:t xml:space="preserve"> strongest</w:t>
            </w:r>
            <w:r w:rsidR="00FD32C6" w:rsidRPr="000E67ED">
              <w:rPr>
                <w:sz w:val="20"/>
                <w:szCs w:val="20"/>
              </w:rPr>
              <w:t xml:space="preserve"> </w:t>
            </w:r>
            <w:r w:rsidRPr="000E67ED">
              <w:rPr>
                <w:sz w:val="20"/>
                <w:szCs w:val="20"/>
              </w:rPr>
              <w:t>rise</w:t>
            </w:r>
            <w:r w:rsidR="00C43DF6" w:rsidRPr="000E67ED">
              <w:rPr>
                <w:sz w:val="20"/>
                <w:szCs w:val="20"/>
              </w:rPr>
              <w:t>s</w:t>
            </w:r>
            <w:r w:rsidR="00FD32C6" w:rsidRPr="000E67ED">
              <w:rPr>
                <w:sz w:val="20"/>
                <w:szCs w:val="20"/>
              </w:rPr>
              <w:t xml:space="preserve"> recorded for</w:t>
            </w:r>
            <w:r w:rsidR="00E1619B" w:rsidRPr="000E67ED">
              <w:rPr>
                <w:sz w:val="20"/>
                <w:szCs w:val="20"/>
              </w:rPr>
              <w:t xml:space="preserve"> Prof</w:t>
            </w:r>
            <w:r w:rsidR="00173A9D" w:rsidRPr="000E67ED">
              <w:rPr>
                <w:sz w:val="20"/>
                <w:szCs w:val="20"/>
              </w:rPr>
              <w:t>essionals (up by 10.0%), Machinery Operators and Drivers (9.8%), and Managers (9.0</w:t>
            </w:r>
            <w:r w:rsidR="00C44562" w:rsidRPr="000E67ED">
              <w:rPr>
                <w:sz w:val="20"/>
                <w:szCs w:val="20"/>
              </w:rPr>
              <w:t>%)</w:t>
            </w:r>
            <w:r w:rsidR="006A5700" w:rsidRPr="000E67ED">
              <w:rPr>
                <w:sz w:val="20"/>
                <w:szCs w:val="20"/>
              </w:rPr>
              <w:t>.</w:t>
            </w:r>
          </w:p>
          <w:p w:rsidR="005C56A1" w:rsidRPr="000E67ED" w:rsidRDefault="00840606" w:rsidP="005C56A1">
            <w:pPr>
              <w:pStyle w:val="ListParagraph"/>
              <w:numPr>
                <w:ilvl w:val="0"/>
                <w:numId w:val="1"/>
              </w:numPr>
              <w:spacing w:after="0" w:line="240" w:lineRule="auto"/>
              <w:ind w:left="357" w:hanging="357"/>
              <w:rPr>
                <w:sz w:val="20"/>
                <w:szCs w:val="20"/>
              </w:rPr>
            </w:pPr>
            <w:r w:rsidRPr="000E67ED">
              <w:rPr>
                <w:sz w:val="20"/>
                <w:szCs w:val="20"/>
              </w:rPr>
              <w:t>Increased in the Australian Capital Territory</w:t>
            </w:r>
            <w:r w:rsidR="00173A9D" w:rsidRPr="000E67ED">
              <w:rPr>
                <w:sz w:val="20"/>
                <w:szCs w:val="20"/>
              </w:rPr>
              <w:t xml:space="preserve"> (up by 29.9</w:t>
            </w:r>
            <w:r w:rsidR="008811F5" w:rsidRPr="000E67ED">
              <w:rPr>
                <w:sz w:val="20"/>
                <w:szCs w:val="20"/>
              </w:rPr>
              <w:t>%</w:t>
            </w:r>
            <w:r w:rsidRPr="000E67ED">
              <w:rPr>
                <w:sz w:val="20"/>
                <w:szCs w:val="20"/>
              </w:rPr>
              <w:t>)</w:t>
            </w:r>
            <w:r w:rsidR="000B5BDB" w:rsidRPr="000E67ED">
              <w:rPr>
                <w:sz w:val="20"/>
                <w:szCs w:val="20"/>
              </w:rPr>
              <w:t>, New South Wa</w:t>
            </w:r>
            <w:r w:rsidR="00173A9D" w:rsidRPr="000E67ED">
              <w:rPr>
                <w:sz w:val="20"/>
                <w:szCs w:val="20"/>
              </w:rPr>
              <w:t>les (11.9</w:t>
            </w:r>
            <w:r w:rsidR="00C776B0" w:rsidRPr="000E67ED">
              <w:rPr>
                <w:sz w:val="20"/>
                <w:szCs w:val="20"/>
              </w:rPr>
              <w:t xml:space="preserve">%), </w:t>
            </w:r>
            <w:r w:rsidR="000E67ED" w:rsidRPr="000E67ED">
              <w:rPr>
                <w:sz w:val="20"/>
                <w:szCs w:val="20"/>
              </w:rPr>
              <w:t>Victoria (6.0</w:t>
            </w:r>
            <w:r w:rsidR="00C776B0" w:rsidRPr="000E67ED">
              <w:rPr>
                <w:sz w:val="20"/>
                <w:szCs w:val="20"/>
              </w:rPr>
              <w:t>%)</w:t>
            </w:r>
            <w:r w:rsidR="000E67ED" w:rsidRPr="000E67ED">
              <w:rPr>
                <w:sz w:val="20"/>
                <w:szCs w:val="20"/>
              </w:rPr>
              <w:t>, and Queensland (3.1%)</w:t>
            </w:r>
            <w:r w:rsidRPr="000E67ED">
              <w:rPr>
                <w:sz w:val="20"/>
                <w:szCs w:val="20"/>
              </w:rPr>
              <w:t>.</w:t>
            </w:r>
          </w:p>
          <w:p w:rsidR="006A5700" w:rsidRPr="000E67ED" w:rsidRDefault="006A5700" w:rsidP="006A5700">
            <w:pPr>
              <w:pStyle w:val="Heading3"/>
              <w:spacing w:before="60" w:line="240" w:lineRule="auto"/>
              <w:contextualSpacing/>
            </w:pPr>
            <w:r w:rsidRPr="000E67ED">
              <w:t>Monthly Change</w:t>
            </w:r>
          </w:p>
          <w:p w:rsidR="00D126B2" w:rsidRPr="000E67ED" w:rsidRDefault="00D126B2" w:rsidP="00D126B2">
            <w:pPr>
              <w:pStyle w:val="ListParagraph"/>
              <w:numPr>
                <w:ilvl w:val="0"/>
                <w:numId w:val="1"/>
              </w:numPr>
              <w:spacing w:after="0" w:line="240" w:lineRule="auto"/>
              <w:ind w:left="357" w:hanging="357"/>
              <w:rPr>
                <w:sz w:val="20"/>
                <w:szCs w:val="20"/>
              </w:rPr>
            </w:pPr>
            <w:r w:rsidRPr="000E67ED">
              <w:rPr>
                <w:sz w:val="20"/>
                <w:szCs w:val="20"/>
              </w:rPr>
              <w:t xml:space="preserve">Vacancies </w:t>
            </w:r>
            <w:r w:rsidR="000E67ED" w:rsidRPr="000E67ED">
              <w:rPr>
                <w:sz w:val="20"/>
                <w:szCs w:val="20"/>
              </w:rPr>
              <w:t xml:space="preserve">declined by 1.9% </w:t>
            </w:r>
            <w:r w:rsidRPr="000E67ED">
              <w:rPr>
                <w:sz w:val="20"/>
                <w:szCs w:val="20"/>
              </w:rPr>
              <w:t>over the month.</w:t>
            </w:r>
          </w:p>
          <w:p w:rsidR="006A5700" w:rsidRPr="000E67ED" w:rsidRDefault="008029BF" w:rsidP="00901557">
            <w:pPr>
              <w:pStyle w:val="ListParagraph"/>
              <w:numPr>
                <w:ilvl w:val="0"/>
                <w:numId w:val="1"/>
              </w:numPr>
              <w:spacing w:after="0" w:line="240" w:lineRule="auto"/>
              <w:rPr>
                <w:sz w:val="20"/>
                <w:szCs w:val="20"/>
              </w:rPr>
            </w:pPr>
            <w:r>
              <w:rPr>
                <w:sz w:val="20"/>
                <w:szCs w:val="20"/>
              </w:rPr>
              <w:t>Decreased</w:t>
            </w:r>
            <w:r w:rsidR="00C44562" w:rsidRPr="000E67ED">
              <w:rPr>
                <w:sz w:val="20"/>
                <w:szCs w:val="20"/>
              </w:rPr>
              <w:t xml:space="preserve"> </w:t>
            </w:r>
            <w:r w:rsidR="00C776B0" w:rsidRPr="000E67ED">
              <w:rPr>
                <w:sz w:val="20"/>
                <w:szCs w:val="20"/>
              </w:rPr>
              <w:t xml:space="preserve">for </w:t>
            </w:r>
            <w:r w:rsidR="000E67ED" w:rsidRPr="000E67ED">
              <w:rPr>
                <w:sz w:val="20"/>
                <w:szCs w:val="20"/>
              </w:rPr>
              <w:t xml:space="preserve">all </w:t>
            </w:r>
            <w:r w:rsidR="00E1619B" w:rsidRPr="000E67ED">
              <w:rPr>
                <w:sz w:val="20"/>
                <w:szCs w:val="20"/>
              </w:rPr>
              <w:t>occupational groups</w:t>
            </w:r>
            <w:r w:rsidR="000E67ED" w:rsidRPr="000E67ED">
              <w:rPr>
                <w:sz w:val="20"/>
                <w:szCs w:val="20"/>
              </w:rPr>
              <w:t xml:space="preserve"> except Machinery Operators and Drivers (up by 2.5%)</w:t>
            </w:r>
            <w:r w:rsidR="00E1619B" w:rsidRPr="000E67ED">
              <w:rPr>
                <w:sz w:val="20"/>
                <w:szCs w:val="20"/>
              </w:rPr>
              <w:t xml:space="preserve">, with the strongest </w:t>
            </w:r>
            <w:r w:rsidR="000E67ED" w:rsidRPr="000E67ED">
              <w:rPr>
                <w:sz w:val="20"/>
                <w:szCs w:val="20"/>
              </w:rPr>
              <w:t xml:space="preserve">declines </w:t>
            </w:r>
            <w:r w:rsidR="00E1619B" w:rsidRPr="000E67ED">
              <w:rPr>
                <w:sz w:val="20"/>
                <w:szCs w:val="20"/>
              </w:rPr>
              <w:t xml:space="preserve">recorded for </w:t>
            </w:r>
            <w:r w:rsidR="000E67ED" w:rsidRPr="000E67ED">
              <w:rPr>
                <w:sz w:val="20"/>
                <w:szCs w:val="20"/>
              </w:rPr>
              <w:t>Community and Personal Service Workers (down by 3.5%), Professionals (2.6%), and Sales Workers (2.1</w:t>
            </w:r>
            <w:r w:rsidR="005019A5" w:rsidRPr="000E67ED">
              <w:rPr>
                <w:sz w:val="20"/>
                <w:szCs w:val="20"/>
              </w:rPr>
              <w:t>%)</w:t>
            </w:r>
            <w:r w:rsidR="008C4133" w:rsidRPr="000E67ED">
              <w:rPr>
                <w:sz w:val="20"/>
                <w:szCs w:val="20"/>
              </w:rPr>
              <w:t>.</w:t>
            </w:r>
            <w:r w:rsidR="007D3870" w:rsidRPr="000E67ED">
              <w:rPr>
                <w:sz w:val="20"/>
                <w:szCs w:val="20"/>
              </w:rPr>
              <w:t xml:space="preserve"> </w:t>
            </w:r>
          </w:p>
          <w:p w:rsidR="005D349A" w:rsidRPr="000E67ED" w:rsidRDefault="000E67ED" w:rsidP="005D349A">
            <w:pPr>
              <w:pStyle w:val="ListParagraph"/>
              <w:numPr>
                <w:ilvl w:val="0"/>
                <w:numId w:val="1"/>
              </w:numPr>
              <w:spacing w:after="0" w:line="240" w:lineRule="auto"/>
              <w:ind w:left="357" w:hanging="357"/>
              <w:rPr>
                <w:b/>
              </w:rPr>
            </w:pPr>
            <w:r w:rsidRPr="000E67ED">
              <w:rPr>
                <w:sz w:val="20"/>
                <w:szCs w:val="20"/>
              </w:rPr>
              <w:t xml:space="preserve">Declined </w:t>
            </w:r>
            <w:r w:rsidR="006A5700" w:rsidRPr="000E67ED">
              <w:rPr>
                <w:sz w:val="20"/>
                <w:szCs w:val="20"/>
              </w:rPr>
              <w:t xml:space="preserve">in </w:t>
            </w:r>
            <w:r w:rsidRPr="000E67ED">
              <w:rPr>
                <w:sz w:val="20"/>
                <w:szCs w:val="20"/>
              </w:rPr>
              <w:t>four states and</w:t>
            </w:r>
            <w:r w:rsidR="00FB4A02">
              <w:rPr>
                <w:sz w:val="20"/>
                <w:szCs w:val="20"/>
              </w:rPr>
              <w:t xml:space="preserve"> </w:t>
            </w:r>
            <w:r w:rsidR="003F50C9" w:rsidRPr="000E67ED">
              <w:rPr>
                <w:sz w:val="20"/>
                <w:szCs w:val="20"/>
              </w:rPr>
              <w:t xml:space="preserve">the Northern Territory </w:t>
            </w:r>
            <w:r w:rsidR="003F50C9">
              <w:rPr>
                <w:sz w:val="20"/>
                <w:szCs w:val="20"/>
              </w:rPr>
              <w:t xml:space="preserve">which </w:t>
            </w:r>
            <w:r w:rsidR="00FB4A02">
              <w:rPr>
                <w:sz w:val="20"/>
                <w:szCs w:val="20"/>
              </w:rPr>
              <w:t xml:space="preserve">recorded the strongest </w:t>
            </w:r>
            <w:r w:rsidR="003F50C9">
              <w:rPr>
                <w:sz w:val="20"/>
                <w:szCs w:val="20"/>
              </w:rPr>
              <w:t xml:space="preserve">decrease </w:t>
            </w:r>
            <w:r w:rsidRPr="000E67ED">
              <w:rPr>
                <w:sz w:val="20"/>
                <w:szCs w:val="20"/>
              </w:rPr>
              <w:t>(down by 6.1%).</w:t>
            </w:r>
            <w:r w:rsidR="00747516" w:rsidRPr="000E67ED">
              <w:rPr>
                <w:sz w:val="20"/>
                <w:szCs w:val="20"/>
              </w:rPr>
              <w:t xml:space="preserve"> </w:t>
            </w:r>
            <w:r w:rsidRPr="000E67ED">
              <w:rPr>
                <w:sz w:val="20"/>
                <w:szCs w:val="20"/>
              </w:rPr>
              <w:t xml:space="preserve">Increased in </w:t>
            </w:r>
            <w:r w:rsidR="008029BF">
              <w:rPr>
                <w:sz w:val="20"/>
                <w:szCs w:val="20"/>
              </w:rPr>
              <w:t xml:space="preserve">Tasmania (up by 11.0%), </w:t>
            </w:r>
            <w:r w:rsidR="005019A5" w:rsidRPr="000E67ED">
              <w:rPr>
                <w:sz w:val="20"/>
                <w:szCs w:val="20"/>
              </w:rPr>
              <w:t xml:space="preserve">the </w:t>
            </w:r>
            <w:r w:rsidRPr="000E67ED">
              <w:rPr>
                <w:sz w:val="20"/>
                <w:szCs w:val="20"/>
              </w:rPr>
              <w:t>Australian Capital Territory (2.3</w:t>
            </w:r>
            <w:r w:rsidR="00F77352" w:rsidRPr="000E67ED">
              <w:rPr>
                <w:sz w:val="20"/>
                <w:szCs w:val="20"/>
              </w:rPr>
              <w:t>%)</w:t>
            </w:r>
            <w:r w:rsidRPr="000E67ED">
              <w:rPr>
                <w:sz w:val="20"/>
                <w:szCs w:val="20"/>
              </w:rPr>
              <w:t xml:space="preserve"> and South Australia (0.3%)</w:t>
            </w:r>
            <w:r w:rsidR="004153D7" w:rsidRPr="000E67ED">
              <w:rPr>
                <w:sz w:val="20"/>
                <w:szCs w:val="20"/>
              </w:rPr>
              <w:t>.</w:t>
            </w:r>
          </w:p>
          <w:p w:rsidR="006A5700" w:rsidRPr="000C51AA" w:rsidRDefault="0077104A" w:rsidP="006C6FAE">
            <w:pPr>
              <w:pStyle w:val="ListParagraph"/>
              <w:spacing w:after="0" w:line="240" w:lineRule="auto"/>
              <w:ind w:left="357"/>
              <w:jc w:val="center"/>
              <w:rPr>
                <w:b/>
                <w:highlight w:val="yellow"/>
              </w:rPr>
            </w:pPr>
            <w:r w:rsidRPr="000E67ED">
              <w:rPr>
                <w:b/>
              </w:rPr>
              <w:t>(1</w:t>
            </w:r>
            <w:r w:rsidR="000E67ED" w:rsidRPr="000E67ED">
              <w:rPr>
                <w:b/>
              </w:rPr>
              <w:t>62</w:t>
            </w:r>
            <w:r w:rsidRPr="000E67ED">
              <w:rPr>
                <w:b/>
              </w:rPr>
              <w:t>,</w:t>
            </w:r>
            <w:r w:rsidR="006C6FAE">
              <w:rPr>
                <w:b/>
              </w:rPr>
              <w:t>100</w:t>
            </w:r>
            <w:r w:rsidR="006A5700" w:rsidRPr="000E67ED">
              <w:rPr>
                <w:b/>
              </w:rPr>
              <w:t xml:space="preserve"> vacancies)</w:t>
            </w:r>
          </w:p>
        </w:tc>
      </w:tr>
    </w:tbl>
    <w:p w:rsidR="00930C49" w:rsidRPr="000E67ED" w:rsidRDefault="00930C49" w:rsidP="008F143E">
      <w:pPr>
        <w:pStyle w:val="Heading3"/>
        <w:spacing w:before="180" w:line="240" w:lineRule="auto"/>
        <w:jc w:val="center"/>
        <w:rPr>
          <w:color w:val="00746B"/>
        </w:rPr>
      </w:pPr>
      <w:r w:rsidRPr="000E67ED">
        <w:rPr>
          <w:color w:val="00746B"/>
        </w:rPr>
        <w:t xml:space="preserve">Internet </w:t>
      </w:r>
      <w:r w:rsidR="00AB58F8" w:rsidRPr="000E67ED">
        <w:rPr>
          <w:color w:val="00746B"/>
        </w:rPr>
        <w:t>Vacancies - seasonally adjusted and trend</w:t>
      </w:r>
      <w:r w:rsidR="00E03D76" w:rsidRPr="000E67ED">
        <w:rPr>
          <w:color w:val="00746B"/>
        </w:rPr>
        <w:t xml:space="preserve"> series</w:t>
      </w:r>
    </w:p>
    <w:p w:rsidR="003852EE" w:rsidRPr="000C51AA" w:rsidRDefault="00A13B83" w:rsidP="002727E8">
      <w:pPr>
        <w:ind w:left="-142"/>
        <w:jc w:val="center"/>
        <w:rPr>
          <w:highlight w:val="yellow"/>
        </w:rPr>
      </w:pPr>
      <w:r>
        <w:rPr>
          <w:noProof/>
          <w:lang w:eastAsia="en-AU"/>
        </w:rPr>
        <w:drawing>
          <wp:inline distT="0" distB="0" distL="0" distR="0" wp14:anchorId="0B91DC26">
            <wp:extent cx="6443637" cy="3530010"/>
            <wp:effectExtent l="0" t="0" r="0" b="0"/>
            <wp:docPr id="5" name="Picture 5" descr="Graphic representation of the Interenet Vacancy Index in seasonally adjusted and trend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2879" cy="3546030"/>
                    </a:xfrm>
                    <a:prstGeom prst="rect">
                      <a:avLst/>
                    </a:prstGeom>
                    <a:noFill/>
                  </pic:spPr>
                </pic:pic>
              </a:graphicData>
            </a:graphic>
          </wp:inline>
        </w:drawing>
      </w:r>
    </w:p>
    <w:p w:rsidR="00930C49" w:rsidRPr="00392517" w:rsidRDefault="00930C49" w:rsidP="00930C49">
      <w:pPr>
        <w:pStyle w:val="Heading2"/>
        <w:rPr>
          <w:color w:val="00746B"/>
        </w:rPr>
      </w:pPr>
      <w:r w:rsidRPr="00392517">
        <w:rPr>
          <w:color w:val="00746B"/>
        </w:rPr>
        <w:lastRenderedPageBreak/>
        <w:t>Internet Vacancy Index – Trend Series</w:t>
      </w:r>
    </w:p>
    <w:p w:rsidR="00B62292" w:rsidRPr="00392517" w:rsidRDefault="00A15233" w:rsidP="00B62292">
      <w:pPr>
        <w:spacing w:after="120" w:line="240" w:lineRule="auto"/>
        <w:jc w:val="both"/>
      </w:pPr>
      <w:r w:rsidRPr="00392517">
        <w:t xml:space="preserve">In trend terms, the IVI </w:t>
      </w:r>
      <w:r w:rsidR="00392517" w:rsidRPr="00392517">
        <w:t xml:space="preserve">declined </w:t>
      </w:r>
      <w:r w:rsidR="00BB3C9A" w:rsidRPr="00392517">
        <w:t xml:space="preserve">by </w:t>
      </w:r>
      <w:r w:rsidR="00392517" w:rsidRPr="00392517">
        <w:t>0.9</w:t>
      </w:r>
      <w:r w:rsidR="00BB3C9A" w:rsidRPr="00392517">
        <w:t>%</w:t>
      </w:r>
      <w:r w:rsidR="004B26B3" w:rsidRPr="00392517">
        <w:t xml:space="preserve"> </w:t>
      </w:r>
      <w:r w:rsidR="006A5700" w:rsidRPr="00392517">
        <w:t>in</w:t>
      </w:r>
      <w:r w:rsidR="00930C49" w:rsidRPr="00392517">
        <w:t xml:space="preserve"> </w:t>
      </w:r>
      <w:r w:rsidR="00392517" w:rsidRPr="00392517">
        <w:t xml:space="preserve">February </w:t>
      </w:r>
      <w:r w:rsidR="00A31667" w:rsidRPr="00392517">
        <w:t>2016</w:t>
      </w:r>
      <w:r w:rsidR="0093503B" w:rsidRPr="00392517">
        <w:t xml:space="preserve"> with </w:t>
      </w:r>
      <w:r w:rsidR="00392517" w:rsidRPr="00392517">
        <w:t xml:space="preserve">falls </w:t>
      </w:r>
      <w:r w:rsidR="00762713" w:rsidRPr="00392517">
        <w:t xml:space="preserve">in </w:t>
      </w:r>
      <w:r w:rsidR="00747516" w:rsidRPr="00392517">
        <w:t>six</w:t>
      </w:r>
      <w:r w:rsidR="00A31667" w:rsidRPr="00392517">
        <w:t xml:space="preserve"> of </w:t>
      </w:r>
      <w:r w:rsidR="00947966" w:rsidRPr="00392517">
        <w:t xml:space="preserve">the </w:t>
      </w:r>
      <w:r w:rsidR="00A31667" w:rsidRPr="00392517">
        <w:t xml:space="preserve">eight </w:t>
      </w:r>
      <w:r w:rsidR="00762713" w:rsidRPr="00392517">
        <w:t>occupational groups,</w:t>
      </w:r>
      <w:r w:rsidR="005E37B1" w:rsidRPr="00392517">
        <w:t xml:space="preserve"> and in </w:t>
      </w:r>
      <w:r w:rsidR="00392517" w:rsidRPr="00392517">
        <w:t xml:space="preserve">five </w:t>
      </w:r>
      <w:r w:rsidR="00B252F5" w:rsidRPr="00392517">
        <w:t>states</w:t>
      </w:r>
      <w:r w:rsidR="0093503B" w:rsidRPr="00392517">
        <w:t>.</w:t>
      </w:r>
      <w:r w:rsidR="00B37C11" w:rsidRPr="00392517">
        <w:t xml:space="preserve"> Vacancies remained stable in </w:t>
      </w:r>
      <w:r w:rsidR="00392517" w:rsidRPr="00392517">
        <w:t>South Australia</w:t>
      </w:r>
      <w:r w:rsidR="00B37C11" w:rsidRPr="00392517">
        <w:t>.</w:t>
      </w:r>
    </w:p>
    <w:p w:rsidR="00182734" w:rsidRPr="00392517" w:rsidRDefault="00930C49" w:rsidP="00487086">
      <w:pPr>
        <w:spacing w:after="120" w:line="240" w:lineRule="auto"/>
        <w:jc w:val="both"/>
      </w:pPr>
      <w:r w:rsidRPr="00392517">
        <w:t xml:space="preserve">Over the year to </w:t>
      </w:r>
      <w:r w:rsidR="00392517" w:rsidRPr="00392517">
        <w:t xml:space="preserve">February </w:t>
      </w:r>
      <w:r w:rsidR="00A31667" w:rsidRPr="00392517">
        <w:t>2016</w:t>
      </w:r>
      <w:r w:rsidRPr="00392517">
        <w:t>, vacancies</w:t>
      </w:r>
      <w:r w:rsidR="00A15233" w:rsidRPr="00392517">
        <w:t xml:space="preserve"> </w:t>
      </w:r>
      <w:r w:rsidR="00B252F5" w:rsidRPr="00392517">
        <w:t>increased</w:t>
      </w:r>
      <w:r w:rsidR="00A15233" w:rsidRPr="00392517">
        <w:t xml:space="preserve"> by </w:t>
      </w:r>
      <w:r w:rsidR="00392517" w:rsidRPr="00392517">
        <w:t>4.7</w:t>
      </w:r>
      <w:r w:rsidR="00A15233" w:rsidRPr="00392517">
        <w:t>%</w:t>
      </w:r>
      <w:r w:rsidR="002328BE" w:rsidRPr="00392517">
        <w:t>.</w:t>
      </w:r>
      <w:r w:rsidRPr="00392517">
        <w:t xml:space="preserve"> </w:t>
      </w:r>
      <w:r w:rsidR="00552387" w:rsidRPr="00392517">
        <w:t xml:space="preserve">Vacancies </w:t>
      </w:r>
      <w:r w:rsidR="00B252F5" w:rsidRPr="00392517">
        <w:t>rose</w:t>
      </w:r>
      <w:r w:rsidR="00702F27" w:rsidRPr="00392517">
        <w:t xml:space="preserve"> </w:t>
      </w:r>
      <w:r w:rsidR="00FD13BA" w:rsidRPr="00392517">
        <w:t xml:space="preserve">for all </w:t>
      </w:r>
      <w:r w:rsidR="00552387" w:rsidRPr="00392517">
        <w:t>occupational groups</w:t>
      </w:r>
      <w:r w:rsidR="00392517" w:rsidRPr="00392517">
        <w:t xml:space="preserve"> except Labourers (down by 5.3</w:t>
      </w:r>
      <w:r w:rsidR="00FD13BA" w:rsidRPr="00392517">
        <w:t>%)</w:t>
      </w:r>
      <w:r w:rsidR="00552387" w:rsidRPr="00392517">
        <w:t xml:space="preserve">, with the strongest </w:t>
      </w:r>
      <w:r w:rsidR="00B252F5" w:rsidRPr="00392517">
        <w:t>rises</w:t>
      </w:r>
      <w:r w:rsidR="00552387" w:rsidRPr="00392517">
        <w:t xml:space="preserve"> recorded for </w:t>
      </w:r>
      <w:r w:rsidR="00392517" w:rsidRPr="00392517">
        <w:t xml:space="preserve">Managers and </w:t>
      </w:r>
      <w:r w:rsidR="00B252F5" w:rsidRPr="00392517">
        <w:t>Professionals</w:t>
      </w:r>
      <w:r w:rsidR="00552387" w:rsidRPr="00392517">
        <w:t xml:space="preserve"> (</w:t>
      </w:r>
      <w:r w:rsidR="00392517" w:rsidRPr="00392517">
        <w:t xml:space="preserve">both </w:t>
      </w:r>
      <w:r w:rsidR="00B252F5" w:rsidRPr="00392517">
        <w:t>up</w:t>
      </w:r>
      <w:r w:rsidR="00762713" w:rsidRPr="00392517">
        <w:t xml:space="preserve"> by </w:t>
      </w:r>
      <w:r w:rsidR="00392517" w:rsidRPr="00392517">
        <w:t>10.5</w:t>
      </w:r>
      <w:r w:rsidR="00552387" w:rsidRPr="00392517">
        <w:t>%)</w:t>
      </w:r>
      <w:r w:rsidR="00FD13BA" w:rsidRPr="00392517">
        <w:t>,</w:t>
      </w:r>
      <w:r w:rsidR="00552387" w:rsidRPr="00392517">
        <w:t xml:space="preserve"> </w:t>
      </w:r>
      <w:r w:rsidR="00392517" w:rsidRPr="00392517">
        <w:t>Machinery Operators and Drivers (7.3%) and Technicians and Trades Workers (4.3%)</w:t>
      </w:r>
      <w:r w:rsidR="009F78D7" w:rsidRPr="00392517">
        <w:t xml:space="preserve">. </w:t>
      </w:r>
      <w:r w:rsidR="00F8715D" w:rsidRPr="00392517">
        <w:t xml:space="preserve">Over the year to </w:t>
      </w:r>
      <w:r w:rsidR="00392517" w:rsidRPr="00392517">
        <w:t xml:space="preserve">February </w:t>
      </w:r>
      <w:r w:rsidR="00FD13BA" w:rsidRPr="00392517">
        <w:t>2016</w:t>
      </w:r>
      <w:r w:rsidR="00793079" w:rsidRPr="00392517">
        <w:t>,</w:t>
      </w:r>
      <w:r w:rsidR="00F8715D" w:rsidRPr="00392517">
        <w:t xml:space="preserve"> t</w:t>
      </w:r>
      <w:r w:rsidRPr="00392517">
        <w:t xml:space="preserve">he IVI </w:t>
      </w:r>
      <w:r w:rsidR="00B252F5" w:rsidRPr="00392517">
        <w:t xml:space="preserve">increased in </w:t>
      </w:r>
      <w:r w:rsidR="001375D4" w:rsidRPr="00392517">
        <w:t>the Austra</w:t>
      </w:r>
      <w:r w:rsidR="00392517" w:rsidRPr="00392517">
        <w:t>lian Capital Territory (up by 20.7%), New South Wales (11</w:t>
      </w:r>
      <w:r w:rsidR="00FD13BA" w:rsidRPr="00392517">
        <w:t>.</w:t>
      </w:r>
      <w:r w:rsidR="00392517" w:rsidRPr="00392517">
        <w:t>5%), Victoria (7.1%) and Queensland (3</w:t>
      </w:r>
      <w:r w:rsidR="00FD13BA" w:rsidRPr="00392517">
        <w:t>.0</w:t>
      </w:r>
      <w:r w:rsidR="001375D4" w:rsidRPr="00392517">
        <w:t>%)</w:t>
      </w:r>
      <w:r w:rsidR="00B252F5" w:rsidRPr="00392517">
        <w:t>.</w:t>
      </w:r>
      <w:r w:rsidRPr="00392517">
        <w:t xml:space="preserve"> </w:t>
      </w:r>
      <w:r w:rsidR="00B252F5" w:rsidRPr="00392517">
        <w:t xml:space="preserve">The strongest declines were recorded in </w:t>
      </w:r>
      <w:r w:rsidR="00FD13BA" w:rsidRPr="00392517">
        <w:t>Western Australia (</w:t>
      </w:r>
      <w:r w:rsidR="00A27781" w:rsidRPr="00392517">
        <w:t xml:space="preserve">down by </w:t>
      </w:r>
      <w:r w:rsidR="00392517" w:rsidRPr="00392517">
        <w:t>18.3</w:t>
      </w:r>
      <w:r w:rsidR="00FD13BA" w:rsidRPr="00392517">
        <w:t>%)</w:t>
      </w:r>
      <w:r w:rsidR="00392517" w:rsidRPr="00392517">
        <w:t>,</w:t>
      </w:r>
      <w:r w:rsidR="00FD13BA" w:rsidRPr="00392517">
        <w:t xml:space="preserve"> </w:t>
      </w:r>
      <w:r w:rsidR="00A27781" w:rsidRPr="00392517">
        <w:t xml:space="preserve">Tasmania </w:t>
      </w:r>
      <w:r w:rsidR="001375D4" w:rsidRPr="00392517">
        <w:t>(</w:t>
      </w:r>
      <w:r w:rsidR="00392517" w:rsidRPr="00392517">
        <w:t>4.9</w:t>
      </w:r>
      <w:r w:rsidR="00B252F5" w:rsidRPr="00392517">
        <w:t>%)</w:t>
      </w:r>
      <w:r w:rsidR="00392517" w:rsidRPr="00392517">
        <w:t xml:space="preserve"> and the Northern Territory (4.8%)</w:t>
      </w:r>
      <w:r w:rsidR="00B252F5" w:rsidRPr="00392517">
        <w:t>.</w:t>
      </w:r>
      <w:r w:rsidR="009F78D7" w:rsidRPr="00392517">
        <w:t xml:space="preserve"> </w:t>
      </w:r>
      <w:r w:rsidR="00392517" w:rsidRPr="00392517">
        <w:t>Around 163</w:t>
      </w:r>
      <w:r w:rsidR="001B7BC8" w:rsidRPr="00392517">
        <w:t>,</w:t>
      </w:r>
      <w:r w:rsidR="00392517" w:rsidRPr="00392517">
        <w:t>0</w:t>
      </w:r>
      <w:r w:rsidR="006E17D2" w:rsidRPr="00392517">
        <w:t>00</w:t>
      </w:r>
      <w:r w:rsidR="001B7BC8" w:rsidRPr="00392517">
        <w:t xml:space="preserve"> newly lodged vacancies were advertised during </w:t>
      </w:r>
      <w:r w:rsidR="00392517" w:rsidRPr="00392517">
        <w:t xml:space="preserve">February </w:t>
      </w:r>
      <w:r w:rsidR="00FD13BA" w:rsidRPr="00392517">
        <w:t>2016</w:t>
      </w:r>
      <w:r w:rsidR="001B7BC8" w:rsidRPr="00392517">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A13B83" w:rsidTr="006F5A46">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Monthly </w:t>
            </w:r>
            <w:r w:rsidRPr="00A13B83">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Yearly </w:t>
            </w:r>
            <w:r w:rsidRPr="00A13B83">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Number of vacancies</w:t>
            </w:r>
          </w:p>
        </w:tc>
      </w:tr>
      <w:tr w:rsidR="00A13B83" w:rsidRPr="00A13B83" w:rsidTr="00A13B83">
        <w:trPr>
          <w:trHeight w:val="225"/>
        </w:trPr>
        <w:tc>
          <w:tcPr>
            <w:tcW w:w="390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106.9</w:t>
            </w:r>
          </w:p>
        </w:tc>
        <w:tc>
          <w:tcPr>
            <w:tcW w:w="112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-0.3</w:t>
            </w:r>
          </w:p>
        </w:tc>
        <w:tc>
          <w:tcPr>
            <w:tcW w:w="112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10.5</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22,409</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93.7</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10.5</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45,038</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83.8</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0.0</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20,522</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100.6</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2.5</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12,877</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67.4</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27,951</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68.3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16,061</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59.6</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7,610</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Labourers</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37.6</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10,938</w:t>
            </w:r>
          </w:p>
        </w:tc>
      </w:tr>
      <w:tr w:rsidR="00A13B83" w:rsidRPr="00A13B83" w:rsidTr="00A13B83">
        <w:trPr>
          <w:trHeight w:val="225"/>
        </w:trPr>
        <w:tc>
          <w:tcPr>
            <w:tcW w:w="3900" w:type="dxa"/>
            <w:tcBorders>
              <w:top w:val="single" w:sz="4" w:space="0" w:color="auto"/>
              <w:left w:val="single" w:sz="4" w:space="0" w:color="auto"/>
              <w:bottom w:val="nil"/>
              <w:right w:val="nil"/>
            </w:tcBorders>
            <w:shd w:val="clear" w:color="auto" w:fill="00746B"/>
            <w:hideMark/>
          </w:tcPr>
          <w:p w:rsidR="00A13B83" w:rsidRPr="00A13B83" w:rsidRDefault="00A13B83">
            <w:pPr>
              <w:autoSpaceDE w:val="0"/>
              <w:autoSpaceDN w:val="0"/>
              <w:adjustRightInd w:val="0"/>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c>
          <w:tcPr>
            <w:tcW w:w="1120" w:type="dxa"/>
            <w:tcBorders>
              <w:top w:val="single" w:sz="4" w:space="0" w:color="auto"/>
              <w:left w:val="nil"/>
              <w:bottom w:val="nil"/>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c>
          <w:tcPr>
            <w:tcW w:w="1120" w:type="dxa"/>
            <w:tcBorders>
              <w:top w:val="single" w:sz="4" w:space="0" w:color="auto"/>
              <w:left w:val="nil"/>
              <w:bottom w:val="nil"/>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c>
          <w:tcPr>
            <w:tcW w:w="1120" w:type="dxa"/>
            <w:tcBorders>
              <w:top w:val="single" w:sz="4" w:space="0" w:color="auto"/>
              <w:left w:val="nil"/>
              <w:bottom w:val="nil"/>
              <w:right w:val="single" w:sz="4" w:space="0" w:color="auto"/>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r>
      <w:tr w:rsidR="00A13B83" w:rsidRPr="00A13B83" w:rsidTr="00A13B83">
        <w:trPr>
          <w:trHeight w:val="70"/>
        </w:trPr>
        <w:tc>
          <w:tcPr>
            <w:tcW w:w="390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87.5</w:t>
            </w:r>
          </w:p>
        </w:tc>
        <w:tc>
          <w:tcPr>
            <w:tcW w:w="112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-0.5</w:t>
            </w:r>
          </w:p>
        </w:tc>
        <w:tc>
          <w:tcPr>
            <w:tcW w:w="1120"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11.5</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64,052</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Victoria</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82.3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7.1</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41,307</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Queensland</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59.7</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3.0</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29,458</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50.3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0.0</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6,643</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72.1</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-3.5</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-18.3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13,233</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Tasmania</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50.5</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-4.9</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1,449</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83.1</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-4.8</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2,032</w:t>
            </w:r>
          </w:p>
        </w:tc>
      </w:tr>
      <w:tr w:rsidR="00A13B83" w:rsidRPr="00A13B83" w:rsidTr="00A13B83">
        <w:trPr>
          <w:trHeight w:val="225"/>
        </w:trPr>
        <w:tc>
          <w:tcPr>
            <w:tcW w:w="3900" w:type="dxa"/>
            <w:tcBorders>
              <w:top w:val="nil"/>
              <w:left w:val="single" w:sz="4" w:space="0" w:color="auto"/>
              <w:bottom w:val="nil"/>
              <w:right w:val="nil"/>
            </w:tcBorders>
            <w:shd w:val="clear" w:color="auto" w:fill="auto"/>
            <w:vAlign w:val="bottom"/>
            <w:hideMark/>
          </w:tcPr>
          <w:p w:rsidR="00A13B83" w:rsidRPr="00A13B83" w:rsidRDefault="00A13B83" w:rsidP="004D5339">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145.2</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20.7</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4,755</w:t>
            </w:r>
          </w:p>
        </w:tc>
      </w:tr>
      <w:tr w:rsidR="00A13B83" w:rsidRPr="00A13B83" w:rsidTr="00A13B83">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A13B83" w:rsidRPr="00A13B83" w:rsidRDefault="00A13B83">
            <w:pPr>
              <w:autoSpaceDE w:val="0"/>
              <w:autoSpaceDN w:val="0"/>
              <w:adjustRightInd w:val="0"/>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76.3</w:t>
            </w:r>
          </w:p>
        </w:tc>
        <w:tc>
          <w:tcPr>
            <w:tcW w:w="1120"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-0.9</w:t>
            </w:r>
          </w:p>
        </w:tc>
        <w:tc>
          <w:tcPr>
            <w:tcW w:w="1120"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4.7</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163,049</w:t>
            </w:r>
          </w:p>
        </w:tc>
      </w:tr>
    </w:tbl>
    <w:p w:rsidR="00930C49" w:rsidRPr="009A3C43" w:rsidRDefault="00930C49" w:rsidP="003B5B80">
      <w:pPr>
        <w:pStyle w:val="Heading2"/>
        <w:tabs>
          <w:tab w:val="left" w:pos="8235"/>
        </w:tabs>
        <w:spacing w:before="0"/>
        <w:rPr>
          <w:color w:val="00746B"/>
        </w:rPr>
      </w:pPr>
      <w:r w:rsidRPr="009A3C43">
        <w:rPr>
          <w:color w:val="00746B"/>
        </w:rPr>
        <w:t>Internet Vacancy Ind</w:t>
      </w:r>
      <w:r w:rsidR="00524C97" w:rsidRPr="009A3C43">
        <w:rPr>
          <w:color w:val="00746B"/>
        </w:rPr>
        <w:t>ex – Seasonally Adjusted Series</w:t>
      </w:r>
    </w:p>
    <w:p w:rsidR="00392517" w:rsidRPr="00392517" w:rsidRDefault="00930C49" w:rsidP="00392517">
      <w:pPr>
        <w:spacing w:after="120" w:line="240" w:lineRule="auto"/>
        <w:jc w:val="both"/>
      </w:pPr>
      <w:r w:rsidRPr="009A3C43">
        <w:t xml:space="preserve">In seasonally adjusted terms, the IVI </w:t>
      </w:r>
      <w:r w:rsidR="00392517" w:rsidRPr="009A3C43">
        <w:t xml:space="preserve">declined by 1.9% in February 2016 with falls in seven </w:t>
      </w:r>
      <w:r w:rsidR="001375D4" w:rsidRPr="009A3C43">
        <w:t xml:space="preserve">of </w:t>
      </w:r>
      <w:r w:rsidR="00B37C11" w:rsidRPr="009A3C43">
        <w:t xml:space="preserve">the </w:t>
      </w:r>
      <w:r w:rsidR="00823B00" w:rsidRPr="009A3C43">
        <w:t>eight occupational groups</w:t>
      </w:r>
      <w:r w:rsidR="00DB1C98" w:rsidRPr="009A3C43">
        <w:t xml:space="preserve">, and </w:t>
      </w:r>
      <w:r w:rsidR="00352038" w:rsidRPr="009A3C43">
        <w:t xml:space="preserve">in </w:t>
      </w:r>
      <w:r w:rsidR="00392517" w:rsidRPr="009A3C43">
        <w:t xml:space="preserve">four </w:t>
      </w:r>
      <w:r w:rsidR="005E37B1" w:rsidRPr="009A3C43">
        <w:t>states</w:t>
      </w:r>
      <w:r w:rsidR="001375D4" w:rsidRPr="009A3C43">
        <w:t xml:space="preserve"> and </w:t>
      </w:r>
      <w:r w:rsidR="00392517" w:rsidRPr="009A3C43">
        <w:t>the Northern Territory</w:t>
      </w:r>
      <w:r w:rsidR="004153D7" w:rsidRPr="009A3C43">
        <w:t>.</w:t>
      </w:r>
      <w:r w:rsidR="00392517" w:rsidRPr="00392517">
        <w:t xml:space="preserve"> </w:t>
      </w:r>
    </w:p>
    <w:p w:rsidR="00930C49" w:rsidRPr="009A3C43" w:rsidRDefault="00930C49" w:rsidP="00930C49">
      <w:pPr>
        <w:spacing w:after="120" w:line="240" w:lineRule="auto"/>
        <w:jc w:val="both"/>
      </w:pPr>
      <w:r w:rsidRPr="009A3C43">
        <w:t>Over</w:t>
      </w:r>
      <w:r w:rsidRPr="009A3C43">
        <w:rPr>
          <w:sz w:val="24"/>
        </w:rPr>
        <w:t xml:space="preserve"> </w:t>
      </w:r>
      <w:r w:rsidRPr="009A3C43">
        <w:t xml:space="preserve">the year to </w:t>
      </w:r>
      <w:r w:rsidR="009A3C43" w:rsidRPr="009A3C43">
        <w:t>February</w:t>
      </w:r>
      <w:r w:rsidR="00FD13BA" w:rsidRPr="009A3C43">
        <w:t xml:space="preserve"> 2016</w:t>
      </w:r>
      <w:r w:rsidR="002328BE" w:rsidRPr="009A3C43">
        <w:t xml:space="preserve">, the IVI </w:t>
      </w:r>
      <w:r w:rsidR="00B252F5" w:rsidRPr="009A3C43">
        <w:t>increased</w:t>
      </w:r>
      <w:r w:rsidR="00BB3C9A" w:rsidRPr="009A3C43">
        <w:t xml:space="preserve"> </w:t>
      </w:r>
      <w:r w:rsidRPr="009A3C43">
        <w:t xml:space="preserve">by </w:t>
      </w:r>
      <w:r w:rsidR="009A3C43" w:rsidRPr="009A3C43">
        <w:t>4.9</w:t>
      </w:r>
      <w:r w:rsidRPr="009A3C43">
        <w:t xml:space="preserve">%. Vacancies </w:t>
      </w:r>
      <w:r w:rsidR="00770107" w:rsidRPr="009A3C43">
        <w:t>rose</w:t>
      </w:r>
      <w:r w:rsidR="00EE4755" w:rsidRPr="009A3C43">
        <w:t xml:space="preserve"> </w:t>
      </w:r>
      <w:r w:rsidR="00C15AF1" w:rsidRPr="009A3C43">
        <w:t xml:space="preserve">for all </w:t>
      </w:r>
      <w:r w:rsidRPr="009A3C43">
        <w:t>occupation</w:t>
      </w:r>
      <w:r w:rsidR="00381D63" w:rsidRPr="009A3C43">
        <w:t>al</w:t>
      </w:r>
      <w:r w:rsidRPr="009A3C43">
        <w:t xml:space="preserve"> groups</w:t>
      </w:r>
      <w:r w:rsidR="00C15AF1" w:rsidRPr="009A3C43">
        <w:t xml:space="preserve"> except Labourers (d</w:t>
      </w:r>
      <w:r w:rsidR="009A3C43" w:rsidRPr="009A3C43">
        <w:t>own by 4.7</w:t>
      </w:r>
      <w:r w:rsidR="00C15AF1" w:rsidRPr="009A3C43">
        <w:t>%)</w:t>
      </w:r>
      <w:r w:rsidRPr="009A3C43">
        <w:t xml:space="preserve">, with the strongest </w:t>
      </w:r>
      <w:r w:rsidR="00770107" w:rsidRPr="009A3C43">
        <w:t>rises</w:t>
      </w:r>
      <w:r w:rsidR="00EE4755" w:rsidRPr="009A3C43">
        <w:t xml:space="preserve"> </w:t>
      </w:r>
      <w:r w:rsidRPr="009A3C43">
        <w:t xml:space="preserve">recorded </w:t>
      </w:r>
      <w:r w:rsidR="009A3C43" w:rsidRPr="009A3C43">
        <w:t>for Professionals (up by 10.0</w:t>
      </w:r>
      <w:r w:rsidR="00CD44C8" w:rsidRPr="009A3C43">
        <w:t>%)</w:t>
      </w:r>
      <w:r w:rsidR="009A3C43" w:rsidRPr="009A3C43">
        <w:t>, Machinery Operators and Drivers (9.8%), and Managers (9.0</w:t>
      </w:r>
      <w:r w:rsidR="00C15AF1" w:rsidRPr="009A3C43">
        <w:t>%)</w:t>
      </w:r>
      <w:r w:rsidR="00180CB8" w:rsidRPr="009A3C43">
        <w:t xml:space="preserve">. </w:t>
      </w:r>
      <w:r w:rsidR="00D74CBD" w:rsidRPr="009A3C43">
        <w:t>Over the year, v</w:t>
      </w:r>
      <w:r w:rsidRPr="009A3C43">
        <w:t xml:space="preserve">acancies </w:t>
      </w:r>
      <w:r w:rsidR="00770107" w:rsidRPr="009A3C43">
        <w:t>increased</w:t>
      </w:r>
      <w:r w:rsidR="00EE4755" w:rsidRPr="009A3C43">
        <w:t xml:space="preserve"> </w:t>
      </w:r>
      <w:r w:rsidR="00990E59" w:rsidRPr="009A3C43">
        <w:t xml:space="preserve">in </w:t>
      </w:r>
      <w:r w:rsidR="00C15AF1" w:rsidRPr="009A3C43">
        <w:t>the Austra</w:t>
      </w:r>
      <w:r w:rsidR="009A3C43" w:rsidRPr="009A3C43">
        <w:t>lian Capital Territory (up by 29.9%), New South Wales (11.9</w:t>
      </w:r>
      <w:r w:rsidR="00CD44C8" w:rsidRPr="009A3C43">
        <w:t>%)</w:t>
      </w:r>
      <w:r w:rsidR="009A3C43" w:rsidRPr="009A3C43">
        <w:t>, Victoria (6.0</w:t>
      </w:r>
      <w:r w:rsidR="00C15AF1" w:rsidRPr="009A3C43">
        <w:t>%)</w:t>
      </w:r>
      <w:r w:rsidR="009A3C43" w:rsidRPr="009A3C43">
        <w:t>, and Queensland (3.1%)</w:t>
      </w:r>
      <w:r w:rsidR="00990E59" w:rsidRPr="009A3C43">
        <w:t xml:space="preserve">. </w:t>
      </w:r>
      <w:r w:rsidR="00180CB8" w:rsidRPr="009A3C43">
        <w:t xml:space="preserve">The strongest </w:t>
      </w:r>
      <w:r w:rsidR="00770107" w:rsidRPr="009A3C43">
        <w:t>declines</w:t>
      </w:r>
      <w:r w:rsidR="00EE4755" w:rsidRPr="009A3C43">
        <w:t xml:space="preserve"> </w:t>
      </w:r>
      <w:r w:rsidR="001F22E4" w:rsidRPr="009A3C43">
        <w:t xml:space="preserve">were </w:t>
      </w:r>
      <w:r w:rsidR="00875245" w:rsidRPr="009A3C43">
        <w:t xml:space="preserve">recorded </w:t>
      </w:r>
      <w:r w:rsidR="00BD7330" w:rsidRPr="009A3C43">
        <w:t xml:space="preserve">in </w:t>
      </w:r>
      <w:r w:rsidR="009A3C43" w:rsidRPr="009A3C43">
        <w:t>Western Australia (down by 19.5</w:t>
      </w:r>
      <w:r w:rsidR="00CD44C8" w:rsidRPr="009A3C43">
        <w:t xml:space="preserve">%) and </w:t>
      </w:r>
      <w:r w:rsidR="009A3C43" w:rsidRPr="009A3C43">
        <w:t xml:space="preserve">the Northern Territory </w:t>
      </w:r>
      <w:r w:rsidR="00C15AF1" w:rsidRPr="009A3C43">
        <w:t>(</w:t>
      </w:r>
      <w:r w:rsidR="009A3C43" w:rsidRPr="009A3C43">
        <w:t>10.4</w:t>
      </w:r>
      <w:r w:rsidR="008659D6" w:rsidRPr="009A3C43">
        <w:t>%)</w:t>
      </w:r>
      <w:r w:rsidR="00875245" w:rsidRPr="009A3C43">
        <w:t>.</w:t>
      </w:r>
    </w:p>
    <w:tbl>
      <w:tblPr>
        <w:tblW w:w="8381" w:type="dxa"/>
        <w:jc w:val="center"/>
        <w:tblLook w:val="04E0" w:firstRow="1" w:lastRow="1" w:firstColumn="1" w:lastColumn="0" w:noHBand="0" w:noVBand="1"/>
      </w:tblPr>
      <w:tblGrid>
        <w:gridCol w:w="3987"/>
        <w:gridCol w:w="1134"/>
        <w:gridCol w:w="1134"/>
        <w:gridCol w:w="992"/>
        <w:gridCol w:w="1134"/>
      </w:tblGrid>
      <w:tr w:rsidR="005A11AF" w:rsidRPr="00A13B83"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A13B83"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13B83"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13B83"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13B83"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13B83"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Number of vacancies</w:t>
            </w:r>
          </w:p>
        </w:tc>
      </w:tr>
      <w:tr w:rsidR="00A13B83" w:rsidRPr="00A13B83" w:rsidTr="00A13B83">
        <w:trPr>
          <w:trHeight w:val="113"/>
          <w:jc w:val="center"/>
        </w:trPr>
        <w:tc>
          <w:tcPr>
            <w:tcW w:w="3987" w:type="dxa"/>
            <w:tcBorders>
              <w:top w:val="single" w:sz="4" w:space="0" w:color="auto"/>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107.5</w:t>
            </w:r>
          </w:p>
        </w:tc>
        <w:tc>
          <w:tcPr>
            <w:tcW w:w="1134"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-1.6</w:t>
            </w:r>
          </w:p>
        </w:tc>
        <w:tc>
          <w:tcPr>
            <w:tcW w:w="992" w:type="dxa"/>
            <w:tcBorders>
              <w:top w:val="single" w:sz="4" w:space="0" w:color="auto"/>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9.0</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22,210</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93.1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-2.6</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10.0</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44,763</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85.8</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-0.4</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5.7</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20,565</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101.1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-3.5</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12,713</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67.1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27,805</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68.5</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-2.1</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15,975</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61.4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2.5</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9.8</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7,690</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38.3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-4.7</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10,961</w:t>
            </w:r>
          </w:p>
        </w:tc>
      </w:tr>
      <w:tr w:rsidR="00A13B83" w:rsidRPr="00A13B83" w:rsidTr="00A92542">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A13B83" w:rsidRPr="00A13B83" w:rsidRDefault="00A13B83" w:rsidP="00A92542">
            <w:pPr>
              <w:autoSpaceDE w:val="0"/>
              <w:autoSpaceDN w:val="0"/>
              <w:adjustRightInd w:val="0"/>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c>
          <w:tcPr>
            <w:tcW w:w="1134"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c>
          <w:tcPr>
            <w:tcW w:w="992"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c>
          <w:tcPr>
            <w:tcW w:w="1134" w:type="dxa"/>
            <w:tcBorders>
              <w:top w:val="single" w:sz="4" w:space="0" w:color="auto"/>
              <w:left w:val="nil"/>
              <w:bottom w:val="single" w:sz="4" w:space="0" w:color="auto"/>
              <w:right w:val="single" w:sz="4" w:space="0" w:color="auto"/>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87.6</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11.9</w:t>
            </w:r>
          </w:p>
        </w:tc>
        <w:tc>
          <w:tcPr>
            <w:tcW w:w="1134" w:type="dxa"/>
            <w:tcBorders>
              <w:top w:val="single" w:sz="4" w:space="0" w:color="auto"/>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63,934</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82.7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6.0</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40,805</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59.0</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3.1</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29,345</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0.3</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-2.5</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6,630</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72.4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-3.8</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-19.5</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13,091</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50.8</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11.0</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-3.1</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1,465</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77.4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-6.1</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-10.4</w:t>
            </w:r>
          </w:p>
        </w:tc>
        <w:tc>
          <w:tcPr>
            <w:tcW w:w="1134"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1,988</w:t>
            </w:r>
          </w:p>
        </w:tc>
      </w:tr>
      <w:tr w:rsidR="00A13B83" w:rsidRPr="00A13B83" w:rsidTr="00A13B83">
        <w:trPr>
          <w:trHeight w:val="113"/>
          <w:jc w:val="center"/>
        </w:trPr>
        <w:tc>
          <w:tcPr>
            <w:tcW w:w="3987" w:type="dxa"/>
            <w:tcBorders>
              <w:top w:val="nil"/>
              <w:left w:val="single" w:sz="4" w:space="0" w:color="auto"/>
              <w:bottom w:val="nil"/>
              <w:right w:val="nil"/>
            </w:tcBorders>
            <w:shd w:val="clear" w:color="auto" w:fill="auto"/>
            <w:hideMark/>
          </w:tcPr>
          <w:p w:rsidR="00A13B83" w:rsidRPr="00A13B83" w:rsidRDefault="00A13B83" w:rsidP="00A92542">
            <w:pPr>
              <w:autoSpaceDE w:val="0"/>
              <w:autoSpaceDN w:val="0"/>
              <w:adjustRightInd w:val="0"/>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153.4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2.3</w:t>
            </w:r>
          </w:p>
        </w:tc>
        <w:tc>
          <w:tcPr>
            <w:tcW w:w="992"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29.9</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4,846</w:t>
            </w:r>
          </w:p>
        </w:tc>
      </w:tr>
      <w:tr w:rsidR="00A13B83" w:rsidRPr="00A13B83" w:rsidTr="00A13B83">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A13B83" w:rsidRPr="00A13B83" w:rsidRDefault="00A13B83" w:rsidP="00A92542">
            <w:pPr>
              <w:autoSpaceDE w:val="0"/>
              <w:autoSpaceDN w:val="0"/>
              <w:adjustRightInd w:val="0"/>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76.4</w:t>
            </w:r>
          </w:p>
        </w:tc>
        <w:tc>
          <w:tcPr>
            <w:tcW w:w="1134"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-1.9</w:t>
            </w:r>
          </w:p>
        </w:tc>
        <w:tc>
          <w:tcPr>
            <w:tcW w:w="992" w:type="dxa"/>
            <w:tcBorders>
              <w:top w:val="single" w:sz="4" w:space="0" w:color="auto"/>
              <w:left w:val="nil"/>
              <w:bottom w:val="single" w:sz="4" w:space="0" w:color="auto"/>
              <w:right w:val="nil"/>
            </w:tcBorders>
            <w:shd w:val="clear" w:color="auto" w:fill="00746B"/>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4.9</w:t>
            </w:r>
          </w:p>
        </w:tc>
        <w:tc>
          <w:tcPr>
            <w:tcW w:w="1134"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13B83">
              <w:rPr>
                <w:rFonts w:ascii="Calibri" w:eastAsia="Times New Roman" w:hAnsi="Calibri" w:cs="Calibri"/>
                <w:b/>
                <w:color w:val="FFFFFF" w:themeColor="background1"/>
                <w:sz w:val="18"/>
                <w:szCs w:val="18"/>
                <w:lang w:eastAsia="en-AU"/>
              </w:rPr>
              <w:t>162,055</w:t>
            </w:r>
          </w:p>
        </w:tc>
      </w:tr>
    </w:tbl>
    <w:p w:rsidR="00F535B4" w:rsidRPr="00B52BAC" w:rsidRDefault="00F535B4" w:rsidP="00F535B4">
      <w:pPr>
        <w:pStyle w:val="Heading2"/>
        <w:rPr>
          <w:color w:val="00746B"/>
        </w:rPr>
      </w:pPr>
      <w:r w:rsidRPr="00B52BAC">
        <w:rPr>
          <w:color w:val="00746B"/>
        </w:rPr>
        <w:lastRenderedPageBreak/>
        <w:t xml:space="preserve">Detailed </w:t>
      </w:r>
      <w:r w:rsidR="002078A4" w:rsidRPr="00B52BAC">
        <w:rPr>
          <w:color w:val="00746B"/>
        </w:rPr>
        <w:t xml:space="preserve">Occupations – </w:t>
      </w:r>
      <w:r w:rsidRPr="00B52BAC">
        <w:rPr>
          <w:color w:val="00746B"/>
        </w:rPr>
        <w:t>Trend</w:t>
      </w:r>
      <w:r w:rsidR="002078A4" w:rsidRPr="00B52BAC">
        <w:rPr>
          <w:color w:val="00746B"/>
        </w:rPr>
        <w:t xml:space="preserve"> Series</w:t>
      </w:r>
    </w:p>
    <w:p w:rsidR="00F535B4" w:rsidRPr="00B52BAC" w:rsidRDefault="00F535B4" w:rsidP="00F535B4">
      <w:pPr>
        <w:spacing w:after="120" w:line="240" w:lineRule="auto"/>
        <w:jc w:val="both"/>
      </w:pPr>
      <w:r w:rsidRPr="00B52BAC">
        <w:t xml:space="preserve">Over the year to </w:t>
      </w:r>
      <w:r w:rsidR="009A3C43" w:rsidRPr="00B52BAC">
        <w:t>February</w:t>
      </w:r>
      <w:r w:rsidR="00045CCF" w:rsidRPr="00B52BAC">
        <w:t xml:space="preserve"> 2016</w:t>
      </w:r>
      <w:r w:rsidR="005B1365" w:rsidRPr="00B52BAC">
        <w:t>,</w:t>
      </w:r>
      <w:r w:rsidRPr="00B52BAC">
        <w:t xml:space="preserve"> the largest </w:t>
      </w:r>
      <w:r w:rsidR="00BE6A32" w:rsidRPr="00B52BAC">
        <w:t>increases</w:t>
      </w:r>
      <w:r w:rsidRPr="00B52BAC">
        <w:t xml:space="preserve"> in vacancies at a more</w:t>
      </w:r>
      <w:r w:rsidR="00BE6A32" w:rsidRPr="00B52BAC">
        <w:t xml:space="preserve"> detailed occupational level were</w:t>
      </w:r>
      <w:r w:rsidRPr="00B52BAC">
        <w:t xml:space="preserve"> recorded for </w:t>
      </w:r>
      <w:r w:rsidR="007A4E95" w:rsidRPr="00B52BAC">
        <w:t xml:space="preserve">Medical Practitioners and Nurses </w:t>
      </w:r>
      <w:r w:rsidR="006D1F0A" w:rsidRPr="00B52BAC">
        <w:t>(</w:t>
      </w:r>
      <w:r w:rsidR="00441D92" w:rsidRPr="00B52BAC">
        <w:t xml:space="preserve">up by </w:t>
      </w:r>
      <w:r w:rsidR="008659D6" w:rsidRPr="00B52BAC">
        <w:t>1,</w:t>
      </w:r>
      <w:r w:rsidR="009A3C43" w:rsidRPr="00B52BAC">
        <w:t>274</w:t>
      </w:r>
      <w:r w:rsidR="006D1F0A" w:rsidRPr="00B52BAC">
        <w:t xml:space="preserve"> vacancies), </w:t>
      </w:r>
      <w:r w:rsidR="008659D6" w:rsidRPr="00B52BAC">
        <w:t>Carers and Aides (</w:t>
      </w:r>
      <w:r w:rsidR="009A3C43" w:rsidRPr="00B52BAC">
        <w:t>811</w:t>
      </w:r>
      <w:r w:rsidR="00A0377F" w:rsidRPr="00B52BAC">
        <w:t> </w:t>
      </w:r>
      <w:r w:rsidR="008659D6" w:rsidRPr="00B52BAC">
        <w:t>vacancies</w:t>
      </w:r>
      <w:r w:rsidR="00F91291" w:rsidRPr="00B52BAC">
        <w:t>)</w:t>
      </w:r>
      <w:r w:rsidR="00A0377F" w:rsidRPr="00B52BAC">
        <w:t xml:space="preserve">, </w:t>
      </w:r>
      <w:r w:rsidR="009A3C43" w:rsidRPr="00B52BAC">
        <w:t>Hospitality, Retail and Service Managers (667)</w:t>
      </w:r>
      <w:r w:rsidR="008029BF">
        <w:t>,</w:t>
      </w:r>
      <w:r w:rsidR="009A3C43" w:rsidRPr="00B52BAC">
        <w:t xml:space="preserve"> and </w:t>
      </w:r>
      <w:r w:rsidR="00CD44C8" w:rsidRPr="00B52BAC">
        <w:t>Corpora</w:t>
      </w:r>
      <w:bookmarkStart w:id="0" w:name="_GoBack"/>
      <w:bookmarkEnd w:id="0"/>
      <w:r w:rsidR="00CD44C8" w:rsidRPr="00B52BAC">
        <w:t>te Managers (</w:t>
      </w:r>
      <w:r w:rsidR="008029BF">
        <w:t>645</w:t>
      </w:r>
      <w:r w:rsidR="00CD44C8" w:rsidRPr="00B52BAC">
        <w:t xml:space="preserve"> vacancies)</w:t>
      </w:r>
      <w:r w:rsidRPr="00B52BAC">
        <w:t xml:space="preserve">. </w:t>
      </w:r>
    </w:p>
    <w:p w:rsidR="00F535B4" w:rsidRPr="00B52BAC" w:rsidRDefault="00B52BAC" w:rsidP="00F535B4">
      <w:pPr>
        <w:spacing w:after="120" w:line="240" w:lineRule="auto"/>
        <w:jc w:val="both"/>
      </w:pPr>
      <w:r w:rsidRPr="00B52BAC">
        <w:t>O</w:t>
      </w:r>
      <w:r w:rsidR="007F07D7" w:rsidRPr="00B52BAC">
        <w:t xml:space="preserve">ver the year to </w:t>
      </w:r>
      <w:r w:rsidR="00645CE3" w:rsidRPr="00B52BAC">
        <w:t xml:space="preserve">February </w:t>
      </w:r>
      <w:r w:rsidR="00045CCF" w:rsidRPr="00B52BAC">
        <w:t>2016,</w:t>
      </w:r>
      <w:r w:rsidR="007B1A24" w:rsidRPr="00B52BAC">
        <w:t xml:space="preserve"> </w:t>
      </w:r>
      <w:r w:rsidR="00F535B4" w:rsidRPr="00B52BAC">
        <w:t>the la</w:t>
      </w:r>
      <w:r w:rsidRPr="00B52BAC">
        <w:t>rgest decline</w:t>
      </w:r>
      <w:r w:rsidR="00F535B4" w:rsidRPr="00B52BAC">
        <w:t xml:space="preserve"> in vacancies </w:t>
      </w:r>
      <w:r w:rsidRPr="00B52BAC">
        <w:t xml:space="preserve">was </w:t>
      </w:r>
      <w:r w:rsidR="00F535B4" w:rsidRPr="00B52BAC">
        <w:t xml:space="preserve">recorded </w:t>
      </w:r>
      <w:r w:rsidR="000860B7" w:rsidRPr="00B52BAC">
        <w:t xml:space="preserve">for </w:t>
      </w:r>
      <w:r w:rsidR="00A0377F" w:rsidRPr="00B52BAC">
        <w:t xml:space="preserve">Hospitality Workers (down by </w:t>
      </w:r>
      <w:r w:rsidR="009A3C43" w:rsidRPr="00B52BAC">
        <w:t>706</w:t>
      </w:r>
      <w:r w:rsidR="00A0377F" w:rsidRPr="00B52BAC">
        <w:t xml:space="preserve"> vacancies)</w:t>
      </w:r>
      <w:r w:rsidRPr="00B52BAC">
        <w:t>, followed by occupations from the Labourers group including</w:t>
      </w:r>
      <w:r w:rsidR="00A0377F" w:rsidRPr="00B52BAC">
        <w:t xml:space="preserve"> </w:t>
      </w:r>
      <w:r w:rsidR="00045CCF" w:rsidRPr="00B52BAC">
        <w:t>Cleaners and Laundry Workers (</w:t>
      </w:r>
      <w:r w:rsidR="009A3C43" w:rsidRPr="00B52BAC">
        <w:t>271</w:t>
      </w:r>
      <w:r w:rsidR="00045CCF" w:rsidRPr="00B52BAC">
        <w:t xml:space="preserve"> vacancies), </w:t>
      </w:r>
      <w:r w:rsidR="009A3C43" w:rsidRPr="00B52BAC">
        <w:t>Food Preparation Assistants (147 vacancies)</w:t>
      </w:r>
      <w:r w:rsidRPr="00B52BAC">
        <w:t>,</w:t>
      </w:r>
      <w:r w:rsidR="009A3C43" w:rsidRPr="00B52BAC">
        <w:t xml:space="preserve"> </w:t>
      </w:r>
      <w:r w:rsidR="000860B7" w:rsidRPr="00B52BAC">
        <w:t>Other </w:t>
      </w:r>
      <w:r w:rsidR="007B1A24" w:rsidRPr="00B52BAC">
        <w:t>Labourers</w:t>
      </w:r>
      <w:r w:rsidR="00AE28F8" w:rsidRPr="00B52BAC">
        <w:rPr>
          <w:rStyle w:val="FootnoteReference"/>
        </w:rPr>
        <w:footnoteReference w:id="1"/>
      </w:r>
      <w:r w:rsidR="007F07D7" w:rsidRPr="00B52BAC">
        <w:t xml:space="preserve"> (</w:t>
      </w:r>
      <w:r w:rsidRPr="00B52BAC">
        <w:t>137</w:t>
      </w:r>
      <w:r w:rsidR="00A0377F" w:rsidRPr="00B52BAC">
        <w:t> </w:t>
      </w:r>
      <w:r w:rsidR="0038682D" w:rsidRPr="00B52BAC">
        <w:t>vacancies)</w:t>
      </w:r>
      <w:r w:rsidR="008029BF">
        <w:t>,</w:t>
      </w:r>
      <w:r w:rsidRPr="00B52BAC">
        <w:t xml:space="preserve"> and Farm, Forestry and Garden Workers (90 vacancies)</w:t>
      </w:r>
      <w:r w:rsidR="003D5E6A" w:rsidRPr="00B52BAC">
        <w:t>.</w:t>
      </w:r>
      <w:r w:rsidR="0017155C" w:rsidRPr="00B52BAC">
        <w:t xml:space="preserve"> </w:t>
      </w:r>
    </w:p>
    <w:tbl>
      <w:tblPr>
        <w:tblW w:w="9679" w:type="dxa"/>
        <w:tblInd w:w="93" w:type="dxa"/>
        <w:tblLook w:val="04A0" w:firstRow="1" w:lastRow="0" w:firstColumn="1" w:lastColumn="0" w:noHBand="0" w:noVBand="1"/>
      </w:tblPr>
      <w:tblGrid>
        <w:gridCol w:w="4835"/>
        <w:gridCol w:w="1276"/>
        <w:gridCol w:w="1120"/>
        <w:gridCol w:w="1148"/>
        <w:gridCol w:w="1300"/>
      </w:tblGrid>
      <w:tr w:rsidR="00F535B4" w:rsidRPr="00A13B83" w:rsidTr="00CD44C8">
        <w:trPr>
          <w:trHeight w:val="510"/>
        </w:trPr>
        <w:tc>
          <w:tcPr>
            <w:tcW w:w="4835" w:type="dxa"/>
            <w:tcBorders>
              <w:top w:val="single" w:sz="4" w:space="0" w:color="auto"/>
              <w:left w:val="single" w:sz="4" w:space="0" w:color="auto"/>
              <w:bottom w:val="nil"/>
              <w:right w:val="single" w:sz="4" w:space="0" w:color="auto"/>
            </w:tcBorders>
            <w:shd w:val="clear" w:color="000000" w:fill="0F243E"/>
            <w:noWrap/>
            <w:vAlign w:val="center"/>
            <w:hideMark/>
          </w:tcPr>
          <w:p w:rsidR="00F535B4" w:rsidRPr="00A13B83" w:rsidRDefault="00F535B4" w:rsidP="007D637F">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Largest growing and declining detailed occupations - Trend</w:t>
            </w:r>
          </w:p>
        </w:tc>
        <w:tc>
          <w:tcPr>
            <w:tcW w:w="1276" w:type="dxa"/>
            <w:tcBorders>
              <w:top w:val="single" w:sz="4" w:space="0" w:color="auto"/>
              <w:left w:val="single" w:sz="4" w:space="0" w:color="auto"/>
              <w:bottom w:val="nil"/>
              <w:right w:val="single" w:sz="4" w:space="0" w:color="auto"/>
            </w:tcBorders>
            <w:shd w:val="clear" w:color="000000" w:fill="0F243E"/>
            <w:vAlign w:val="center"/>
            <w:hideMark/>
          </w:tcPr>
          <w:p w:rsidR="00F535B4" w:rsidRPr="00A13B83" w:rsidRDefault="00F535B4" w:rsidP="006F5A46">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Index (Jan '06 = 100)</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F535B4" w:rsidRPr="00A13B83" w:rsidRDefault="00F535B4" w:rsidP="006F5A46">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Yearly change</w:t>
            </w:r>
          </w:p>
        </w:tc>
        <w:tc>
          <w:tcPr>
            <w:tcW w:w="1148" w:type="dxa"/>
            <w:tcBorders>
              <w:top w:val="single" w:sz="4" w:space="0" w:color="auto"/>
              <w:left w:val="single" w:sz="4" w:space="0" w:color="auto"/>
              <w:bottom w:val="nil"/>
              <w:right w:val="single" w:sz="4" w:space="0" w:color="auto"/>
            </w:tcBorders>
            <w:shd w:val="clear" w:color="000000" w:fill="0F243E"/>
            <w:vAlign w:val="center"/>
            <w:hideMark/>
          </w:tcPr>
          <w:p w:rsidR="00F535B4" w:rsidRPr="00A13B83" w:rsidRDefault="00F535B4" w:rsidP="007A1129">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xml:space="preserve">Yearly </w:t>
            </w:r>
            <w:r w:rsidR="007A1129" w:rsidRPr="00A13B83">
              <w:rPr>
                <w:rFonts w:ascii="Calibri" w:eastAsia="Times New Roman" w:hAnsi="Calibri" w:cs="Calibri"/>
                <w:b/>
                <w:bCs/>
                <w:color w:val="FFFFFF"/>
                <w:sz w:val="18"/>
                <w:szCs w:val="18"/>
                <w:lang w:eastAsia="en-AU"/>
              </w:rPr>
              <w:br/>
              <w:t xml:space="preserve">% </w:t>
            </w:r>
            <w:r w:rsidRPr="00A13B83">
              <w:rPr>
                <w:rFonts w:ascii="Calibri" w:eastAsia="Times New Roman" w:hAnsi="Calibri" w:cs="Calibri"/>
                <w:b/>
                <w:bCs/>
                <w:color w:val="FFFFFF"/>
                <w:sz w:val="18"/>
                <w:szCs w:val="18"/>
                <w:lang w:eastAsia="en-AU"/>
              </w:rPr>
              <w:t>change</w:t>
            </w:r>
          </w:p>
        </w:tc>
        <w:tc>
          <w:tcPr>
            <w:tcW w:w="1300" w:type="dxa"/>
            <w:tcBorders>
              <w:top w:val="single" w:sz="4" w:space="0" w:color="auto"/>
              <w:left w:val="single" w:sz="4" w:space="0" w:color="auto"/>
              <w:bottom w:val="nil"/>
              <w:right w:val="single" w:sz="4" w:space="0" w:color="auto"/>
            </w:tcBorders>
            <w:shd w:val="clear" w:color="000000" w:fill="0F243E"/>
            <w:vAlign w:val="center"/>
            <w:hideMark/>
          </w:tcPr>
          <w:p w:rsidR="00F535B4" w:rsidRPr="00A13B83" w:rsidRDefault="00F535B4" w:rsidP="006F5A46">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Number of vacancies</w:t>
            </w:r>
          </w:p>
        </w:tc>
      </w:tr>
      <w:tr w:rsidR="00F535B4" w:rsidRPr="00A13B83" w:rsidTr="00CD44C8">
        <w:trPr>
          <w:trHeight w:val="225"/>
        </w:trPr>
        <w:tc>
          <w:tcPr>
            <w:tcW w:w="4835" w:type="dxa"/>
            <w:tcBorders>
              <w:top w:val="nil"/>
              <w:left w:val="single" w:sz="4" w:space="0" w:color="auto"/>
              <w:bottom w:val="single" w:sz="4" w:space="0" w:color="auto"/>
              <w:right w:val="nil"/>
            </w:tcBorders>
            <w:shd w:val="clear" w:color="000000" w:fill="00746B"/>
            <w:vAlign w:val="bottom"/>
            <w:hideMark/>
          </w:tcPr>
          <w:p w:rsidR="00F535B4" w:rsidRPr="00A13B83" w:rsidRDefault="00F535B4" w:rsidP="00F535B4">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Largest growing detailed occupations over the year</w:t>
            </w:r>
          </w:p>
        </w:tc>
        <w:tc>
          <w:tcPr>
            <w:tcW w:w="1276" w:type="dxa"/>
            <w:tcBorders>
              <w:top w:val="nil"/>
              <w:left w:val="nil"/>
              <w:bottom w:val="single" w:sz="4" w:space="0" w:color="auto"/>
              <w:right w:val="nil"/>
            </w:tcBorders>
            <w:shd w:val="clear" w:color="000000" w:fill="00746B"/>
            <w:vAlign w:val="bottom"/>
            <w:hideMark/>
          </w:tcPr>
          <w:p w:rsidR="00F535B4" w:rsidRPr="00A13B83" w:rsidRDefault="00F535B4" w:rsidP="00F535B4">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c>
          <w:tcPr>
            <w:tcW w:w="1120" w:type="dxa"/>
            <w:tcBorders>
              <w:top w:val="nil"/>
              <w:left w:val="nil"/>
              <w:bottom w:val="single" w:sz="4" w:space="0" w:color="auto"/>
              <w:right w:val="nil"/>
            </w:tcBorders>
            <w:shd w:val="clear" w:color="000000" w:fill="00746B"/>
            <w:vAlign w:val="bottom"/>
            <w:hideMark/>
          </w:tcPr>
          <w:p w:rsidR="00F535B4" w:rsidRPr="00A13B83" w:rsidRDefault="00F535B4" w:rsidP="00F535B4">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c>
          <w:tcPr>
            <w:tcW w:w="1148" w:type="dxa"/>
            <w:tcBorders>
              <w:top w:val="nil"/>
              <w:left w:val="nil"/>
              <w:bottom w:val="single" w:sz="4" w:space="0" w:color="auto"/>
              <w:right w:val="nil"/>
            </w:tcBorders>
            <w:shd w:val="clear" w:color="000000" w:fill="00746B"/>
            <w:vAlign w:val="bottom"/>
            <w:hideMark/>
          </w:tcPr>
          <w:p w:rsidR="00F535B4" w:rsidRPr="00A13B83" w:rsidRDefault="00F535B4" w:rsidP="00F535B4">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A13B83" w:rsidRDefault="00F535B4" w:rsidP="00F535B4">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Medical Practitioners and Nurses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223.0</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1,274</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27.8</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5,862</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Carers and Aides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145.7</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811</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15.8</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5,933</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Hospitality, Retail and Service Managers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126.9</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667</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13.5</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5,609</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Corporate Managers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106.0</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645</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7.1</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9,771</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ICT Professionals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85.9</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518</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5.5</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10,010</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Health Diagnostic and Therapy Professionals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209.2</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508</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22.1</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2,808</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Business, Finance and Human Resource Professionals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62.1</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474</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5.3</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9,481</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Mobile Plant Operators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92.6</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409</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23.3</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2,162</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Transport and Design Professionals, and Architects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153.4</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396</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17.5</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2,652</w:t>
            </w:r>
          </w:p>
        </w:tc>
      </w:tr>
      <w:tr w:rsidR="00A13B83" w:rsidRPr="00A13B83" w:rsidTr="00A13B83">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Legal, Social and Welfare Professionals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90.8</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369</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10.2</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3,982</w:t>
            </w:r>
          </w:p>
        </w:tc>
      </w:tr>
      <w:tr w:rsidR="00F535B4" w:rsidRPr="00A13B83" w:rsidTr="00CD44C8">
        <w:trPr>
          <w:trHeight w:val="225"/>
        </w:trPr>
        <w:tc>
          <w:tcPr>
            <w:tcW w:w="4835" w:type="dxa"/>
            <w:tcBorders>
              <w:top w:val="single" w:sz="4" w:space="0" w:color="auto"/>
              <w:left w:val="single" w:sz="4" w:space="0" w:color="auto"/>
              <w:bottom w:val="single" w:sz="4" w:space="0" w:color="auto"/>
              <w:right w:val="nil"/>
            </w:tcBorders>
            <w:shd w:val="clear" w:color="000000" w:fill="00746B"/>
            <w:vAlign w:val="bottom"/>
            <w:hideMark/>
          </w:tcPr>
          <w:p w:rsidR="00F535B4" w:rsidRPr="00A13B83" w:rsidRDefault="00F535B4" w:rsidP="00F535B4">
            <w:pPr>
              <w:spacing w:after="0" w:line="240" w:lineRule="auto"/>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Largest declining detailed occupations over the year</w:t>
            </w:r>
          </w:p>
        </w:tc>
        <w:tc>
          <w:tcPr>
            <w:tcW w:w="1276" w:type="dxa"/>
            <w:tcBorders>
              <w:top w:val="single" w:sz="4" w:space="0" w:color="auto"/>
              <w:left w:val="nil"/>
              <w:bottom w:val="single" w:sz="4" w:space="0" w:color="auto"/>
              <w:right w:val="nil"/>
            </w:tcBorders>
            <w:shd w:val="clear" w:color="000000" w:fill="00746B"/>
            <w:vAlign w:val="bottom"/>
            <w:hideMark/>
          </w:tcPr>
          <w:p w:rsidR="00F535B4" w:rsidRPr="00A13B83" w:rsidRDefault="00F535B4" w:rsidP="007B1A24">
            <w:pPr>
              <w:spacing w:after="0" w:line="240" w:lineRule="auto"/>
              <w:jc w:val="right"/>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c>
          <w:tcPr>
            <w:tcW w:w="1120" w:type="dxa"/>
            <w:tcBorders>
              <w:top w:val="single" w:sz="4" w:space="0" w:color="auto"/>
              <w:left w:val="nil"/>
              <w:bottom w:val="single" w:sz="4" w:space="0" w:color="auto"/>
              <w:right w:val="nil"/>
            </w:tcBorders>
            <w:shd w:val="clear" w:color="000000" w:fill="00746B"/>
            <w:vAlign w:val="bottom"/>
            <w:hideMark/>
          </w:tcPr>
          <w:p w:rsidR="00F535B4" w:rsidRPr="00A13B83" w:rsidRDefault="00F535B4" w:rsidP="007B1A24">
            <w:pPr>
              <w:spacing w:after="0" w:line="240" w:lineRule="auto"/>
              <w:jc w:val="right"/>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c>
          <w:tcPr>
            <w:tcW w:w="1148" w:type="dxa"/>
            <w:tcBorders>
              <w:top w:val="single" w:sz="4" w:space="0" w:color="auto"/>
              <w:left w:val="nil"/>
              <w:bottom w:val="single" w:sz="4" w:space="0" w:color="auto"/>
              <w:right w:val="nil"/>
            </w:tcBorders>
            <w:shd w:val="clear" w:color="000000" w:fill="00746B"/>
            <w:vAlign w:val="bottom"/>
            <w:hideMark/>
          </w:tcPr>
          <w:p w:rsidR="00F535B4" w:rsidRPr="00A13B83" w:rsidRDefault="00F535B4" w:rsidP="007B1A24">
            <w:pPr>
              <w:spacing w:after="0" w:line="240" w:lineRule="auto"/>
              <w:jc w:val="right"/>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A13B83" w:rsidRDefault="00F535B4" w:rsidP="007B1A24">
            <w:pPr>
              <w:spacing w:after="0" w:line="240" w:lineRule="auto"/>
              <w:jc w:val="right"/>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proofErr w:type="spellStart"/>
            <w:r w:rsidRPr="00A13B83">
              <w:rPr>
                <w:rFonts w:eastAsia="Times New Roman" w:cstheme="minorHAnsi"/>
                <w:color w:val="000000"/>
                <w:sz w:val="18"/>
                <w:lang w:eastAsia="en-AU"/>
              </w:rPr>
              <w:t>Electrotechnology</w:t>
            </w:r>
            <w:proofErr w:type="spellEnd"/>
            <w:r w:rsidRPr="00A13B83">
              <w:rPr>
                <w:rFonts w:eastAsia="Times New Roman" w:cstheme="minorHAnsi"/>
                <w:color w:val="000000"/>
                <w:sz w:val="18"/>
                <w:lang w:eastAsia="en-AU"/>
              </w:rPr>
              <w:t xml:space="preserve"> and Telecommunications Trades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73.3</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-21</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-1.2</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1,798</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Numerical Clerks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56.6</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-30</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-0.5</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5,907</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Sports, Travel and Personal Service Workers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106.2</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-39</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-2.0</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1,895</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General-Inquiry Clerks, Call Centre</w:t>
            </w:r>
            <w:r w:rsidR="00EF7AC8">
              <w:rPr>
                <w:rFonts w:eastAsia="Times New Roman" w:cstheme="minorHAnsi"/>
                <w:color w:val="000000"/>
                <w:sz w:val="18"/>
                <w:lang w:eastAsia="en-AU"/>
              </w:rPr>
              <w:t xml:space="preserve"> Workers</w:t>
            </w:r>
            <w:r w:rsidRPr="00A13B83">
              <w:rPr>
                <w:rFonts w:eastAsia="Times New Roman" w:cstheme="minorHAnsi"/>
                <w:color w:val="000000"/>
                <w:sz w:val="18"/>
                <w:lang w:eastAsia="en-AU"/>
              </w:rPr>
              <w:t xml:space="preserve"> and Receptionists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65.4</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-51</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-0.4</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12,327</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 xml:space="preserve">Drivers and </w:t>
            </w:r>
            <w:proofErr w:type="spellStart"/>
            <w:r w:rsidRPr="00A13B83">
              <w:rPr>
                <w:rFonts w:eastAsia="Times New Roman" w:cstheme="minorHAnsi"/>
                <w:color w:val="000000"/>
                <w:sz w:val="18"/>
                <w:lang w:eastAsia="en-AU"/>
              </w:rPr>
              <w:t>Storepersons</w:t>
            </w:r>
            <w:proofErr w:type="spellEnd"/>
          </w:p>
        </w:tc>
        <w:tc>
          <w:tcPr>
            <w:tcW w:w="1276" w:type="dxa"/>
            <w:tcBorders>
              <w:top w:val="nil"/>
              <w:left w:val="single" w:sz="4" w:space="0" w:color="auto"/>
              <w:bottom w:val="nil"/>
              <w:right w:val="nil"/>
            </w:tcBorders>
            <w:shd w:val="clear" w:color="auto" w:fill="auto"/>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47.6</w:t>
            </w:r>
          </w:p>
        </w:tc>
        <w:tc>
          <w:tcPr>
            <w:tcW w:w="1120" w:type="dxa"/>
            <w:tcBorders>
              <w:top w:val="nil"/>
              <w:left w:val="single" w:sz="4" w:space="0" w:color="auto"/>
              <w:bottom w:val="nil"/>
              <w:right w:val="single" w:sz="4" w:space="0" w:color="auto"/>
            </w:tcBorders>
            <w:shd w:val="clear" w:color="000000" w:fill="D9D9D9"/>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-64</w:t>
            </w:r>
          </w:p>
        </w:tc>
        <w:tc>
          <w:tcPr>
            <w:tcW w:w="1148" w:type="dxa"/>
            <w:tcBorders>
              <w:top w:val="nil"/>
              <w:left w:val="nil"/>
              <w:bottom w:val="nil"/>
              <w:right w:val="nil"/>
            </w:tcBorders>
            <w:shd w:val="clear" w:color="auto" w:fill="auto"/>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-1.7</w:t>
            </w:r>
          </w:p>
        </w:tc>
        <w:tc>
          <w:tcPr>
            <w:tcW w:w="1300" w:type="dxa"/>
            <w:tcBorders>
              <w:top w:val="nil"/>
              <w:left w:val="single" w:sz="4" w:space="0" w:color="auto"/>
              <w:bottom w:val="nil"/>
              <w:right w:val="single" w:sz="4" w:space="0" w:color="auto"/>
            </w:tcBorders>
            <w:shd w:val="clear" w:color="000000" w:fill="D9D9D9"/>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3,799</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Farm, Forestry and Garden Workers</w:t>
            </w:r>
          </w:p>
        </w:tc>
        <w:tc>
          <w:tcPr>
            <w:tcW w:w="1276" w:type="dxa"/>
            <w:tcBorders>
              <w:top w:val="nil"/>
              <w:left w:val="single" w:sz="4" w:space="0" w:color="auto"/>
              <w:bottom w:val="nil"/>
              <w:right w:val="nil"/>
            </w:tcBorders>
            <w:shd w:val="clear" w:color="auto" w:fill="auto"/>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25.6</w:t>
            </w:r>
          </w:p>
        </w:tc>
        <w:tc>
          <w:tcPr>
            <w:tcW w:w="1120" w:type="dxa"/>
            <w:tcBorders>
              <w:top w:val="nil"/>
              <w:left w:val="single" w:sz="4" w:space="0" w:color="auto"/>
              <w:bottom w:val="nil"/>
              <w:right w:val="single" w:sz="4" w:space="0" w:color="auto"/>
            </w:tcBorders>
            <w:shd w:val="clear" w:color="000000" w:fill="D9D9D9"/>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-90</w:t>
            </w:r>
          </w:p>
        </w:tc>
        <w:tc>
          <w:tcPr>
            <w:tcW w:w="1148" w:type="dxa"/>
            <w:tcBorders>
              <w:top w:val="nil"/>
              <w:left w:val="nil"/>
              <w:bottom w:val="nil"/>
              <w:right w:val="nil"/>
            </w:tcBorders>
            <w:shd w:val="clear" w:color="auto" w:fill="auto"/>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-12.9</w:t>
            </w:r>
          </w:p>
        </w:tc>
        <w:tc>
          <w:tcPr>
            <w:tcW w:w="1300" w:type="dxa"/>
            <w:tcBorders>
              <w:top w:val="nil"/>
              <w:left w:val="single" w:sz="4" w:space="0" w:color="auto"/>
              <w:bottom w:val="nil"/>
              <w:right w:val="single" w:sz="4" w:space="0" w:color="auto"/>
            </w:tcBorders>
            <w:shd w:val="clear" w:color="000000" w:fill="D9D9D9"/>
            <w:vAlign w:val="bottom"/>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607</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Other Labourers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32.7</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-137</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-3.0</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4,468</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Food Preparation Assistants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33.7</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-147</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-15.0</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835</w:t>
            </w:r>
          </w:p>
        </w:tc>
      </w:tr>
      <w:tr w:rsidR="00A13B83" w:rsidRPr="00A13B83" w:rsidTr="00CD44C8">
        <w:trPr>
          <w:trHeight w:val="227"/>
        </w:trPr>
        <w:tc>
          <w:tcPr>
            <w:tcW w:w="483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Cleaners and Laundry Workers</w:t>
            </w:r>
          </w:p>
        </w:tc>
        <w:tc>
          <w:tcPr>
            <w:tcW w:w="1276"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39.5</w:t>
            </w:r>
          </w:p>
        </w:tc>
        <w:tc>
          <w:tcPr>
            <w:tcW w:w="112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-271</w:t>
            </w:r>
          </w:p>
        </w:tc>
        <w:tc>
          <w:tcPr>
            <w:tcW w:w="1148" w:type="dxa"/>
            <w:tcBorders>
              <w:top w:val="nil"/>
              <w:left w:val="nil"/>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-12.9</w:t>
            </w:r>
          </w:p>
        </w:tc>
        <w:tc>
          <w:tcPr>
            <w:tcW w:w="1300" w:type="dxa"/>
            <w:tcBorders>
              <w:top w:val="nil"/>
              <w:left w:val="single" w:sz="4" w:space="0" w:color="auto"/>
              <w:bottom w:val="nil"/>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1,822</w:t>
            </w:r>
          </w:p>
        </w:tc>
      </w:tr>
      <w:tr w:rsidR="00A13B83" w:rsidRPr="00A13B83" w:rsidTr="00CD44C8">
        <w:trPr>
          <w:trHeight w:val="227"/>
        </w:trPr>
        <w:tc>
          <w:tcPr>
            <w:tcW w:w="4835" w:type="dxa"/>
            <w:tcBorders>
              <w:top w:val="nil"/>
              <w:left w:val="single" w:sz="4" w:space="0" w:color="auto"/>
              <w:bottom w:val="single" w:sz="4" w:space="0" w:color="auto"/>
              <w:right w:val="nil"/>
            </w:tcBorders>
            <w:shd w:val="clear" w:color="auto" w:fill="auto"/>
            <w:vAlign w:val="bottom"/>
            <w:hideMark/>
          </w:tcPr>
          <w:p w:rsidR="00A13B83" w:rsidRPr="00A13B83" w:rsidRDefault="00A13B83" w:rsidP="00A13B83">
            <w:pPr>
              <w:autoSpaceDE w:val="0"/>
              <w:autoSpaceDN w:val="0"/>
              <w:adjustRightInd w:val="0"/>
              <w:spacing w:after="0" w:line="240" w:lineRule="auto"/>
              <w:rPr>
                <w:rFonts w:eastAsia="Times New Roman" w:cstheme="minorHAnsi"/>
                <w:color w:val="000000"/>
                <w:sz w:val="18"/>
                <w:lang w:eastAsia="en-AU"/>
              </w:rPr>
            </w:pPr>
            <w:r w:rsidRPr="00A13B83">
              <w:rPr>
                <w:rFonts w:eastAsia="Times New Roman" w:cstheme="minorHAnsi"/>
                <w:color w:val="000000"/>
                <w:sz w:val="18"/>
                <w:lang w:eastAsia="en-AU"/>
              </w:rPr>
              <w:t>Hospitality Workers</w:t>
            </w:r>
          </w:p>
        </w:tc>
        <w:tc>
          <w:tcPr>
            <w:tcW w:w="1276" w:type="dxa"/>
            <w:tcBorders>
              <w:top w:val="nil"/>
              <w:left w:val="single" w:sz="4" w:space="0" w:color="auto"/>
              <w:bottom w:val="single" w:sz="4" w:space="0" w:color="auto"/>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62.7</w:t>
            </w:r>
          </w:p>
        </w:tc>
        <w:tc>
          <w:tcPr>
            <w:tcW w:w="1120" w:type="dxa"/>
            <w:tcBorders>
              <w:top w:val="nil"/>
              <w:left w:val="single" w:sz="4" w:space="0" w:color="auto"/>
              <w:bottom w:val="single" w:sz="4" w:space="0" w:color="auto"/>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-706</w:t>
            </w:r>
          </w:p>
        </w:tc>
        <w:tc>
          <w:tcPr>
            <w:tcW w:w="1148" w:type="dxa"/>
            <w:tcBorders>
              <w:top w:val="nil"/>
              <w:left w:val="nil"/>
              <w:bottom w:val="single" w:sz="4" w:space="0" w:color="auto"/>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-18.0</w:t>
            </w:r>
          </w:p>
        </w:tc>
        <w:tc>
          <w:tcPr>
            <w:tcW w:w="1300" w:type="dxa"/>
            <w:tcBorders>
              <w:top w:val="nil"/>
              <w:left w:val="single" w:sz="4" w:space="0" w:color="auto"/>
              <w:bottom w:val="single" w:sz="4" w:space="0" w:color="auto"/>
              <w:right w:val="single" w:sz="4" w:space="0" w:color="auto"/>
            </w:tcBorders>
            <w:shd w:val="clear" w:color="000000" w:fill="D9D9D9"/>
            <w:vAlign w:val="bottom"/>
            <w:hideMark/>
          </w:tcPr>
          <w:p w:rsidR="00A13B83" w:rsidRPr="00A13B83" w:rsidRDefault="00A13B83" w:rsidP="00A13B83">
            <w:pPr>
              <w:autoSpaceDE w:val="0"/>
              <w:autoSpaceDN w:val="0"/>
              <w:adjustRightInd w:val="0"/>
              <w:spacing w:after="0" w:line="240" w:lineRule="auto"/>
              <w:jc w:val="right"/>
              <w:rPr>
                <w:rFonts w:eastAsia="Times New Roman" w:cstheme="minorHAnsi"/>
                <w:color w:val="000000"/>
                <w:sz w:val="18"/>
                <w:lang w:eastAsia="en-AU"/>
              </w:rPr>
            </w:pPr>
            <w:r w:rsidRPr="00A13B83">
              <w:rPr>
                <w:rFonts w:eastAsia="Times New Roman" w:cstheme="minorHAnsi"/>
                <w:color w:val="000000"/>
                <w:sz w:val="18"/>
                <w:lang w:eastAsia="en-AU"/>
              </w:rPr>
              <w:t>3,209</w:t>
            </w:r>
          </w:p>
        </w:tc>
      </w:tr>
    </w:tbl>
    <w:p w:rsidR="00F535B4" w:rsidRPr="00B43EB7" w:rsidRDefault="00DB7239" w:rsidP="00F535B4">
      <w:pPr>
        <w:pStyle w:val="Heading2"/>
        <w:rPr>
          <w:color w:val="00746B"/>
        </w:rPr>
      </w:pPr>
      <w:r w:rsidRPr="00B43EB7">
        <w:rPr>
          <w:color w:val="00746B"/>
        </w:rPr>
        <w:t>Skill L</w:t>
      </w:r>
      <w:r w:rsidR="00F535B4" w:rsidRPr="00B43EB7">
        <w:rPr>
          <w:color w:val="00746B"/>
        </w:rPr>
        <w:t xml:space="preserve">evel </w:t>
      </w:r>
      <w:r w:rsidR="002078A4" w:rsidRPr="00B43EB7">
        <w:rPr>
          <w:color w:val="00746B"/>
        </w:rPr>
        <w:t xml:space="preserve">– </w:t>
      </w:r>
      <w:r w:rsidR="00F535B4" w:rsidRPr="00B43EB7">
        <w:rPr>
          <w:color w:val="00746B"/>
        </w:rPr>
        <w:t>Trend</w:t>
      </w:r>
      <w:r w:rsidR="002078A4" w:rsidRPr="00B43EB7">
        <w:rPr>
          <w:color w:val="00746B"/>
        </w:rPr>
        <w:t xml:space="preserve"> Series</w:t>
      </w:r>
    </w:p>
    <w:p w:rsidR="00F535B4" w:rsidRPr="00B43EB7" w:rsidRDefault="00F535B4" w:rsidP="00F535B4">
      <w:pPr>
        <w:spacing w:after="120" w:line="240" w:lineRule="auto"/>
        <w:jc w:val="both"/>
      </w:pPr>
      <w:r w:rsidRPr="00B43EB7">
        <w:t xml:space="preserve">Over the year to </w:t>
      </w:r>
      <w:r w:rsidR="00B52BAC" w:rsidRPr="00B43EB7">
        <w:t xml:space="preserve">February </w:t>
      </w:r>
      <w:r w:rsidR="00045CCF" w:rsidRPr="00B43EB7">
        <w:t>2016</w:t>
      </w:r>
      <w:r w:rsidRPr="00B43EB7">
        <w:t xml:space="preserve">, vacancies </w:t>
      </w:r>
      <w:r w:rsidR="00246D09" w:rsidRPr="00B43EB7">
        <w:t xml:space="preserve">increased </w:t>
      </w:r>
      <w:r w:rsidR="00DA2EB7" w:rsidRPr="00B43EB7">
        <w:t xml:space="preserve">for </w:t>
      </w:r>
      <w:r w:rsidR="008659D6" w:rsidRPr="00B43EB7">
        <w:t xml:space="preserve">all but the lowest </w:t>
      </w:r>
      <w:r w:rsidR="00E16F25" w:rsidRPr="00B43EB7">
        <w:t>skill level</w:t>
      </w:r>
      <w:r w:rsidR="00B52BAC" w:rsidRPr="00B43EB7">
        <w:t xml:space="preserve"> (commensurate with </w:t>
      </w:r>
      <w:r w:rsidR="00B43EB7" w:rsidRPr="00B43EB7">
        <w:t xml:space="preserve">the attainment of a Certificate I or secondary education, </w:t>
      </w:r>
      <w:r w:rsidR="00B52BAC" w:rsidRPr="00B43EB7">
        <w:t>down by 2.4%). T</w:t>
      </w:r>
      <w:r w:rsidR="00246D09" w:rsidRPr="00B43EB7">
        <w:t xml:space="preserve">he strongest rise </w:t>
      </w:r>
      <w:r w:rsidR="00B52BAC" w:rsidRPr="00B43EB7">
        <w:t xml:space="preserve">was </w:t>
      </w:r>
      <w:r w:rsidR="00246D09" w:rsidRPr="00B43EB7">
        <w:t xml:space="preserve">recorded for </w:t>
      </w:r>
      <w:r w:rsidR="00B52BAC" w:rsidRPr="00B43EB7">
        <w:t>skill level 2</w:t>
      </w:r>
      <w:r w:rsidR="006D2EB5" w:rsidRPr="00B43EB7">
        <w:t xml:space="preserve"> </w:t>
      </w:r>
      <w:r w:rsidR="007F07D7" w:rsidRPr="00B43EB7">
        <w:t xml:space="preserve">(commensurate with </w:t>
      </w:r>
      <w:r w:rsidR="00441D92" w:rsidRPr="00B43EB7">
        <w:t>a</w:t>
      </w:r>
      <w:r w:rsidR="00B52BAC" w:rsidRPr="00B43EB7">
        <w:t>n Advanced Diploma or Diploma</w:t>
      </w:r>
      <w:r w:rsidR="00B43EB7" w:rsidRPr="00B43EB7">
        <w:t>, up by 10.2%</w:t>
      </w:r>
      <w:r w:rsidR="00B52BAC" w:rsidRPr="00B43EB7">
        <w:t xml:space="preserve">), which was </w:t>
      </w:r>
      <w:r w:rsidR="00B43EB7" w:rsidRPr="00B43EB7">
        <w:t xml:space="preserve">also </w:t>
      </w:r>
      <w:r w:rsidR="00B52BAC" w:rsidRPr="00B43EB7">
        <w:t>the only skill level to record an increase in vacancies in February 2016 (up by 0.4%)</w:t>
      </w:r>
      <w:r w:rsidRPr="00B43EB7">
        <w:t xml:space="preserve">. </w:t>
      </w:r>
    </w:p>
    <w:tbl>
      <w:tblPr>
        <w:tblW w:w="9200" w:type="dxa"/>
        <w:tblInd w:w="93" w:type="dxa"/>
        <w:tblLook w:val="04A0" w:firstRow="1" w:lastRow="0" w:firstColumn="1" w:lastColumn="0" w:noHBand="0" w:noVBand="1"/>
      </w:tblPr>
      <w:tblGrid>
        <w:gridCol w:w="5020"/>
        <w:gridCol w:w="1064"/>
        <w:gridCol w:w="1019"/>
        <w:gridCol w:w="992"/>
        <w:gridCol w:w="1105"/>
      </w:tblGrid>
      <w:tr w:rsidR="00F535B4" w:rsidRPr="00357862" w:rsidTr="00F74DFE">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bottom"/>
            <w:hideMark/>
          </w:tcPr>
          <w:p w:rsidR="00F535B4" w:rsidRPr="00357862" w:rsidRDefault="00F535B4" w:rsidP="00F535B4">
            <w:pPr>
              <w:spacing w:after="0" w:line="240" w:lineRule="auto"/>
              <w:jc w:val="center"/>
              <w:rPr>
                <w:rFonts w:ascii="Calibri" w:eastAsia="Times New Roman" w:hAnsi="Calibri" w:cs="Calibri"/>
                <w:b/>
                <w:bCs/>
                <w:color w:val="FFFFFF"/>
                <w:sz w:val="18"/>
                <w:szCs w:val="18"/>
                <w:lang w:eastAsia="en-AU"/>
              </w:rPr>
            </w:pPr>
            <w:r w:rsidRPr="00357862">
              <w:rPr>
                <w:rFonts w:ascii="Calibri" w:eastAsia="Times New Roman" w:hAnsi="Calibri" w:cs="Calibri"/>
                <w:b/>
                <w:bCs/>
                <w:color w:val="FFFFFF"/>
                <w:sz w:val="18"/>
                <w:szCs w:val="18"/>
                <w:lang w:eastAsia="en-AU"/>
              </w:rPr>
              <w:t>Skill Level IVI - Trend</w:t>
            </w:r>
          </w:p>
        </w:tc>
        <w:tc>
          <w:tcPr>
            <w:tcW w:w="1064" w:type="dxa"/>
            <w:tcBorders>
              <w:top w:val="single" w:sz="4" w:space="0" w:color="auto"/>
              <w:left w:val="single" w:sz="4" w:space="0" w:color="auto"/>
              <w:bottom w:val="nil"/>
              <w:right w:val="single" w:sz="4" w:space="0" w:color="auto"/>
            </w:tcBorders>
            <w:shd w:val="clear" w:color="000000" w:fill="0F243E"/>
            <w:vAlign w:val="center"/>
            <w:hideMark/>
          </w:tcPr>
          <w:p w:rsidR="00F535B4" w:rsidRPr="00357862" w:rsidRDefault="00F535B4" w:rsidP="006F5A46">
            <w:pPr>
              <w:spacing w:after="0" w:line="240" w:lineRule="auto"/>
              <w:jc w:val="center"/>
              <w:rPr>
                <w:rFonts w:ascii="Calibri" w:eastAsia="Times New Roman" w:hAnsi="Calibri" w:cs="Calibri"/>
                <w:b/>
                <w:bCs/>
                <w:color w:val="FFFFFF"/>
                <w:sz w:val="18"/>
                <w:szCs w:val="18"/>
                <w:lang w:eastAsia="en-AU"/>
              </w:rPr>
            </w:pPr>
            <w:r w:rsidRPr="00357862">
              <w:rPr>
                <w:rFonts w:ascii="Calibri" w:eastAsia="Times New Roman" w:hAnsi="Calibri" w:cs="Calibri"/>
                <w:b/>
                <w:bCs/>
                <w:color w:val="FFFFFF"/>
                <w:sz w:val="18"/>
                <w:szCs w:val="18"/>
                <w:lang w:eastAsia="en-AU"/>
              </w:rPr>
              <w:t>Index (Jan '06 = 100)</w:t>
            </w:r>
          </w:p>
        </w:tc>
        <w:tc>
          <w:tcPr>
            <w:tcW w:w="1019" w:type="dxa"/>
            <w:tcBorders>
              <w:top w:val="single" w:sz="4" w:space="0" w:color="auto"/>
              <w:left w:val="single" w:sz="4" w:space="0" w:color="auto"/>
              <w:bottom w:val="nil"/>
              <w:right w:val="single" w:sz="4" w:space="0" w:color="auto"/>
            </w:tcBorders>
            <w:shd w:val="clear" w:color="000000" w:fill="0F243E"/>
            <w:vAlign w:val="center"/>
            <w:hideMark/>
          </w:tcPr>
          <w:p w:rsidR="00F535B4" w:rsidRPr="00357862" w:rsidRDefault="00F535B4" w:rsidP="006F5A46">
            <w:pPr>
              <w:spacing w:after="0" w:line="240" w:lineRule="auto"/>
              <w:jc w:val="center"/>
              <w:rPr>
                <w:rFonts w:ascii="Calibri" w:eastAsia="Times New Roman" w:hAnsi="Calibri" w:cs="Calibri"/>
                <w:b/>
                <w:bCs/>
                <w:color w:val="FFFFFF"/>
                <w:sz w:val="18"/>
                <w:szCs w:val="18"/>
                <w:lang w:eastAsia="en-AU"/>
              </w:rPr>
            </w:pPr>
            <w:r w:rsidRPr="00357862">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nil"/>
              <w:right w:val="single" w:sz="4" w:space="0" w:color="auto"/>
            </w:tcBorders>
            <w:shd w:val="clear" w:color="000000" w:fill="0F243E"/>
            <w:vAlign w:val="center"/>
            <w:hideMark/>
          </w:tcPr>
          <w:p w:rsidR="00F535B4" w:rsidRPr="00357862" w:rsidRDefault="00F535B4" w:rsidP="006F5A46">
            <w:pPr>
              <w:spacing w:after="0" w:line="240" w:lineRule="auto"/>
              <w:jc w:val="center"/>
              <w:rPr>
                <w:rFonts w:ascii="Calibri" w:eastAsia="Times New Roman" w:hAnsi="Calibri" w:cs="Calibri"/>
                <w:b/>
                <w:bCs/>
                <w:color w:val="FFFFFF"/>
                <w:sz w:val="18"/>
                <w:szCs w:val="18"/>
                <w:lang w:eastAsia="en-AU"/>
              </w:rPr>
            </w:pPr>
            <w:r w:rsidRPr="00357862">
              <w:rPr>
                <w:rFonts w:ascii="Calibri" w:eastAsia="Times New Roman" w:hAnsi="Calibri" w:cs="Calibri"/>
                <w:b/>
                <w:bCs/>
                <w:color w:val="FFFFFF"/>
                <w:sz w:val="18"/>
                <w:szCs w:val="18"/>
                <w:lang w:eastAsia="en-AU"/>
              </w:rPr>
              <w:t xml:space="preserve">Yearly </w:t>
            </w:r>
            <w:r w:rsidR="007A1129" w:rsidRPr="00357862">
              <w:rPr>
                <w:rFonts w:ascii="Calibri" w:eastAsia="Times New Roman" w:hAnsi="Calibri" w:cs="Calibri"/>
                <w:b/>
                <w:bCs/>
                <w:color w:val="FFFFFF"/>
                <w:sz w:val="18"/>
                <w:szCs w:val="18"/>
                <w:lang w:eastAsia="en-AU"/>
              </w:rPr>
              <w:br/>
            </w:r>
            <w:r w:rsidRPr="00357862">
              <w:rPr>
                <w:rFonts w:ascii="Calibri" w:eastAsia="Times New Roman" w:hAnsi="Calibri" w:cs="Calibri"/>
                <w:b/>
                <w:bCs/>
                <w:color w:val="FFFFFF"/>
                <w:sz w:val="18"/>
                <w:szCs w:val="18"/>
                <w:lang w:eastAsia="en-AU"/>
              </w:rPr>
              <w:t>% change</w:t>
            </w:r>
          </w:p>
        </w:tc>
        <w:tc>
          <w:tcPr>
            <w:tcW w:w="1105" w:type="dxa"/>
            <w:tcBorders>
              <w:top w:val="single" w:sz="4" w:space="0" w:color="auto"/>
              <w:left w:val="single" w:sz="4" w:space="0" w:color="auto"/>
              <w:bottom w:val="nil"/>
              <w:right w:val="single" w:sz="4" w:space="0" w:color="auto"/>
            </w:tcBorders>
            <w:shd w:val="clear" w:color="000000" w:fill="0F243E"/>
            <w:vAlign w:val="center"/>
            <w:hideMark/>
          </w:tcPr>
          <w:p w:rsidR="00F535B4" w:rsidRPr="00357862" w:rsidRDefault="00F535B4" w:rsidP="006F5A46">
            <w:pPr>
              <w:spacing w:after="0" w:line="240" w:lineRule="auto"/>
              <w:jc w:val="center"/>
              <w:rPr>
                <w:rFonts w:ascii="Calibri" w:eastAsia="Times New Roman" w:hAnsi="Calibri" w:cs="Calibri"/>
                <w:b/>
                <w:bCs/>
                <w:color w:val="FFFFFF"/>
                <w:sz w:val="18"/>
                <w:szCs w:val="18"/>
                <w:lang w:eastAsia="en-AU"/>
              </w:rPr>
            </w:pPr>
            <w:r w:rsidRPr="00357862">
              <w:rPr>
                <w:rFonts w:ascii="Calibri" w:eastAsia="Times New Roman" w:hAnsi="Calibri" w:cs="Calibri"/>
                <w:b/>
                <w:bCs/>
                <w:color w:val="FFFFFF"/>
                <w:sz w:val="18"/>
                <w:szCs w:val="18"/>
                <w:lang w:eastAsia="en-AU"/>
              </w:rPr>
              <w:t>Number of vacancies</w:t>
            </w:r>
          </w:p>
        </w:tc>
      </w:tr>
      <w:tr w:rsidR="00357862" w:rsidRPr="00357862" w:rsidTr="00F74DFE">
        <w:trPr>
          <w:trHeight w:val="225"/>
        </w:trPr>
        <w:tc>
          <w:tcPr>
            <w:tcW w:w="5020" w:type="dxa"/>
            <w:tcBorders>
              <w:top w:val="nil"/>
              <w:left w:val="single" w:sz="4" w:space="0" w:color="auto"/>
              <w:bottom w:val="nil"/>
              <w:right w:val="nil"/>
            </w:tcBorders>
            <w:shd w:val="clear" w:color="auto" w:fill="auto"/>
            <w:vAlign w:val="bottom"/>
            <w:hideMark/>
          </w:tcPr>
          <w:p w:rsidR="00357862" w:rsidRPr="00357862" w:rsidRDefault="00357862" w:rsidP="00F535B4">
            <w:pPr>
              <w:spacing w:after="0" w:line="240" w:lineRule="auto"/>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Skill Level 1 - Bachelor degree or higher</w:t>
            </w:r>
          </w:p>
        </w:tc>
        <w:tc>
          <w:tcPr>
            <w:tcW w:w="1064"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95.9</w:t>
            </w:r>
          </w:p>
        </w:tc>
        <w:tc>
          <w:tcPr>
            <w:tcW w:w="1019"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-1.2</w:t>
            </w:r>
          </w:p>
        </w:tc>
        <w:tc>
          <w:tcPr>
            <w:tcW w:w="992"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9.4</w:t>
            </w:r>
          </w:p>
        </w:tc>
        <w:tc>
          <w:tcPr>
            <w:tcW w:w="1105" w:type="dxa"/>
            <w:tcBorders>
              <w:top w:val="nil"/>
              <w:left w:val="single" w:sz="4" w:space="0" w:color="auto"/>
              <w:bottom w:val="nil"/>
              <w:right w:val="single" w:sz="4" w:space="0" w:color="auto"/>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61,324</w:t>
            </w:r>
          </w:p>
        </w:tc>
      </w:tr>
      <w:tr w:rsidR="00357862" w:rsidRPr="00357862" w:rsidTr="00F74DFE">
        <w:trPr>
          <w:trHeight w:val="225"/>
        </w:trPr>
        <w:tc>
          <w:tcPr>
            <w:tcW w:w="5020" w:type="dxa"/>
            <w:tcBorders>
              <w:top w:val="nil"/>
              <w:left w:val="single" w:sz="4" w:space="0" w:color="auto"/>
              <w:bottom w:val="nil"/>
              <w:right w:val="nil"/>
            </w:tcBorders>
            <w:shd w:val="clear" w:color="auto" w:fill="auto"/>
            <w:vAlign w:val="bottom"/>
            <w:hideMark/>
          </w:tcPr>
          <w:p w:rsidR="00357862" w:rsidRPr="00357862" w:rsidRDefault="00357862" w:rsidP="00F535B4">
            <w:pPr>
              <w:spacing w:after="0" w:line="240" w:lineRule="auto"/>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Skill Level 2 - Advanced Diploma or Diploma</w:t>
            </w:r>
          </w:p>
        </w:tc>
        <w:tc>
          <w:tcPr>
            <w:tcW w:w="1064"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113.4</w:t>
            </w:r>
          </w:p>
        </w:tc>
        <w:tc>
          <w:tcPr>
            <w:tcW w:w="1019"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0.4</w:t>
            </w:r>
          </w:p>
        </w:tc>
        <w:tc>
          <w:tcPr>
            <w:tcW w:w="992"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10.2</w:t>
            </w:r>
          </w:p>
        </w:tc>
        <w:tc>
          <w:tcPr>
            <w:tcW w:w="1105" w:type="dxa"/>
            <w:tcBorders>
              <w:top w:val="nil"/>
              <w:left w:val="single" w:sz="4" w:space="0" w:color="auto"/>
              <w:bottom w:val="nil"/>
              <w:right w:val="single" w:sz="4" w:space="0" w:color="auto"/>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17,483</w:t>
            </w:r>
          </w:p>
        </w:tc>
      </w:tr>
      <w:tr w:rsidR="00357862" w:rsidRPr="00357862" w:rsidTr="00F74DFE">
        <w:trPr>
          <w:trHeight w:val="225"/>
        </w:trPr>
        <w:tc>
          <w:tcPr>
            <w:tcW w:w="5020" w:type="dxa"/>
            <w:tcBorders>
              <w:top w:val="nil"/>
              <w:left w:val="single" w:sz="4" w:space="0" w:color="auto"/>
              <w:bottom w:val="nil"/>
              <w:right w:val="nil"/>
            </w:tcBorders>
            <w:shd w:val="clear" w:color="auto" w:fill="auto"/>
            <w:vAlign w:val="bottom"/>
            <w:hideMark/>
          </w:tcPr>
          <w:p w:rsidR="00357862" w:rsidRPr="00357862" w:rsidRDefault="00357862" w:rsidP="00F535B4">
            <w:pPr>
              <w:spacing w:after="0" w:line="240" w:lineRule="auto"/>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Skill Level 3 - Certificate IV or III* (Skilled VET)</w:t>
            </w:r>
          </w:p>
        </w:tc>
        <w:tc>
          <w:tcPr>
            <w:tcW w:w="1064"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78.5</w:t>
            </w:r>
          </w:p>
        </w:tc>
        <w:tc>
          <w:tcPr>
            <w:tcW w:w="1019"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5.3</w:t>
            </w:r>
          </w:p>
        </w:tc>
        <w:tc>
          <w:tcPr>
            <w:tcW w:w="1105" w:type="dxa"/>
            <w:tcBorders>
              <w:top w:val="nil"/>
              <w:left w:val="single" w:sz="4" w:space="0" w:color="auto"/>
              <w:bottom w:val="nil"/>
              <w:right w:val="single" w:sz="4" w:space="0" w:color="auto"/>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19,467</w:t>
            </w:r>
          </w:p>
        </w:tc>
      </w:tr>
      <w:tr w:rsidR="00357862" w:rsidRPr="00357862" w:rsidTr="00F74DFE">
        <w:trPr>
          <w:trHeight w:val="225"/>
        </w:trPr>
        <w:tc>
          <w:tcPr>
            <w:tcW w:w="5020" w:type="dxa"/>
            <w:tcBorders>
              <w:top w:val="nil"/>
              <w:left w:val="single" w:sz="4" w:space="0" w:color="auto"/>
              <w:bottom w:val="nil"/>
              <w:right w:val="nil"/>
            </w:tcBorders>
            <w:shd w:val="clear" w:color="auto" w:fill="auto"/>
            <w:vAlign w:val="bottom"/>
            <w:hideMark/>
          </w:tcPr>
          <w:p w:rsidR="00357862" w:rsidRPr="00357862" w:rsidRDefault="00357862" w:rsidP="00F535B4">
            <w:pPr>
              <w:spacing w:after="0" w:line="240" w:lineRule="auto"/>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Skill Level 4 - Certificate II or III</w:t>
            </w:r>
          </w:p>
        </w:tc>
        <w:tc>
          <w:tcPr>
            <w:tcW w:w="1064"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70.4</w:t>
            </w:r>
          </w:p>
        </w:tc>
        <w:tc>
          <w:tcPr>
            <w:tcW w:w="1019"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-1.1</w:t>
            </w:r>
          </w:p>
        </w:tc>
        <w:tc>
          <w:tcPr>
            <w:tcW w:w="992" w:type="dxa"/>
            <w:tcBorders>
              <w:top w:val="nil"/>
              <w:left w:val="single" w:sz="4" w:space="0" w:color="auto"/>
              <w:bottom w:val="nil"/>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0.6</w:t>
            </w:r>
          </w:p>
        </w:tc>
        <w:tc>
          <w:tcPr>
            <w:tcW w:w="1105" w:type="dxa"/>
            <w:tcBorders>
              <w:top w:val="nil"/>
              <w:left w:val="single" w:sz="4" w:space="0" w:color="auto"/>
              <w:bottom w:val="nil"/>
              <w:right w:val="single" w:sz="4" w:space="0" w:color="auto"/>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43,839</w:t>
            </w:r>
          </w:p>
        </w:tc>
      </w:tr>
      <w:tr w:rsidR="00357862" w:rsidRPr="00357862" w:rsidTr="00F74DFE">
        <w:trPr>
          <w:trHeight w:val="225"/>
        </w:trPr>
        <w:tc>
          <w:tcPr>
            <w:tcW w:w="5020" w:type="dxa"/>
            <w:tcBorders>
              <w:top w:val="nil"/>
              <w:left w:val="single" w:sz="4" w:space="0" w:color="auto"/>
              <w:bottom w:val="nil"/>
              <w:right w:val="nil"/>
            </w:tcBorders>
            <w:shd w:val="clear" w:color="auto" w:fill="auto"/>
            <w:vAlign w:val="bottom"/>
            <w:hideMark/>
          </w:tcPr>
          <w:p w:rsidR="00357862" w:rsidRPr="00357862" w:rsidRDefault="00357862" w:rsidP="00F535B4">
            <w:pPr>
              <w:spacing w:after="0" w:line="240" w:lineRule="auto"/>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Skill Level 5 - Certificate I or secondary education</w:t>
            </w:r>
          </w:p>
        </w:tc>
        <w:tc>
          <w:tcPr>
            <w:tcW w:w="1064" w:type="dxa"/>
            <w:tcBorders>
              <w:top w:val="nil"/>
              <w:left w:val="single" w:sz="4" w:space="0" w:color="auto"/>
              <w:bottom w:val="single" w:sz="4" w:space="0" w:color="auto"/>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45.3</w:t>
            </w:r>
          </w:p>
        </w:tc>
        <w:tc>
          <w:tcPr>
            <w:tcW w:w="1019" w:type="dxa"/>
            <w:tcBorders>
              <w:top w:val="nil"/>
              <w:left w:val="single" w:sz="4" w:space="0" w:color="auto"/>
              <w:bottom w:val="single" w:sz="4" w:space="0" w:color="auto"/>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-0.3</w:t>
            </w:r>
          </w:p>
        </w:tc>
        <w:tc>
          <w:tcPr>
            <w:tcW w:w="992" w:type="dxa"/>
            <w:tcBorders>
              <w:top w:val="nil"/>
              <w:left w:val="single" w:sz="4" w:space="0" w:color="auto"/>
              <w:bottom w:val="single" w:sz="4" w:space="0" w:color="auto"/>
              <w:right w:val="nil"/>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-2.4</w:t>
            </w:r>
          </w:p>
        </w:tc>
        <w:tc>
          <w:tcPr>
            <w:tcW w:w="1105" w:type="dxa"/>
            <w:tcBorders>
              <w:top w:val="nil"/>
              <w:left w:val="single" w:sz="4" w:space="0" w:color="auto"/>
              <w:bottom w:val="single" w:sz="4" w:space="0" w:color="auto"/>
              <w:right w:val="single" w:sz="4" w:space="0" w:color="auto"/>
            </w:tcBorders>
            <w:shd w:val="clear" w:color="auto" w:fill="auto"/>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357862">
              <w:rPr>
                <w:rFonts w:ascii="Calibri" w:eastAsia="Times New Roman" w:hAnsi="Calibri" w:cs="Calibri"/>
                <w:color w:val="000000"/>
                <w:sz w:val="18"/>
                <w:szCs w:val="18"/>
                <w:lang w:eastAsia="en-AU"/>
              </w:rPr>
              <w:t>20,967</w:t>
            </w:r>
          </w:p>
        </w:tc>
      </w:tr>
      <w:tr w:rsidR="00357862" w:rsidRPr="00357862" w:rsidTr="00F74DFE">
        <w:trPr>
          <w:trHeight w:val="225"/>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357862" w:rsidRPr="00357862" w:rsidRDefault="00357862" w:rsidP="007B1A24">
            <w:pPr>
              <w:spacing w:after="0" w:line="240" w:lineRule="auto"/>
              <w:rPr>
                <w:rFonts w:ascii="Calibri" w:eastAsia="Times New Roman" w:hAnsi="Calibri" w:cs="Calibri"/>
                <w:b/>
                <w:bCs/>
                <w:color w:val="FFFFFF"/>
                <w:sz w:val="18"/>
                <w:szCs w:val="18"/>
                <w:lang w:eastAsia="en-AU"/>
              </w:rPr>
            </w:pPr>
            <w:r w:rsidRPr="00357862">
              <w:rPr>
                <w:rFonts w:ascii="Calibri" w:eastAsia="Times New Roman" w:hAnsi="Calibri" w:cs="Calibri"/>
                <w:b/>
                <w:bCs/>
                <w:color w:val="FFFFFF"/>
                <w:sz w:val="18"/>
                <w:szCs w:val="18"/>
                <w:lang w:eastAsia="en-AU"/>
              </w:rPr>
              <w:t>Australia</w:t>
            </w:r>
          </w:p>
        </w:tc>
        <w:tc>
          <w:tcPr>
            <w:tcW w:w="1064" w:type="dxa"/>
            <w:tcBorders>
              <w:top w:val="single" w:sz="4" w:space="0" w:color="auto"/>
              <w:left w:val="nil"/>
              <w:bottom w:val="single" w:sz="4" w:space="0" w:color="auto"/>
              <w:right w:val="nil"/>
            </w:tcBorders>
            <w:shd w:val="clear" w:color="000000" w:fill="00746B"/>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357862">
              <w:rPr>
                <w:rFonts w:ascii="Calibri" w:eastAsia="Times New Roman" w:hAnsi="Calibri" w:cs="Calibri"/>
                <w:b/>
                <w:color w:val="FFFFFF" w:themeColor="background1"/>
                <w:sz w:val="18"/>
                <w:szCs w:val="18"/>
                <w:lang w:eastAsia="en-AU"/>
              </w:rPr>
              <w:t>76.3</w:t>
            </w:r>
          </w:p>
        </w:tc>
        <w:tc>
          <w:tcPr>
            <w:tcW w:w="1019" w:type="dxa"/>
            <w:tcBorders>
              <w:top w:val="single" w:sz="4" w:space="0" w:color="auto"/>
              <w:left w:val="nil"/>
              <w:bottom w:val="single" w:sz="4" w:space="0" w:color="auto"/>
              <w:right w:val="nil"/>
            </w:tcBorders>
            <w:shd w:val="clear" w:color="000000" w:fill="00746B"/>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357862">
              <w:rPr>
                <w:rFonts w:ascii="Calibri" w:eastAsia="Times New Roman" w:hAnsi="Calibri" w:cs="Calibri"/>
                <w:b/>
                <w:color w:val="FFFFFF" w:themeColor="background1"/>
                <w:sz w:val="18"/>
                <w:szCs w:val="18"/>
                <w:lang w:eastAsia="en-AU"/>
              </w:rPr>
              <w:t>-0.9</w:t>
            </w:r>
          </w:p>
        </w:tc>
        <w:tc>
          <w:tcPr>
            <w:tcW w:w="992" w:type="dxa"/>
            <w:tcBorders>
              <w:top w:val="single" w:sz="4" w:space="0" w:color="auto"/>
              <w:left w:val="nil"/>
              <w:bottom w:val="single" w:sz="4" w:space="0" w:color="auto"/>
              <w:right w:val="nil"/>
            </w:tcBorders>
            <w:shd w:val="clear" w:color="000000" w:fill="00746B"/>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357862">
              <w:rPr>
                <w:rFonts w:ascii="Calibri" w:eastAsia="Times New Roman" w:hAnsi="Calibri" w:cs="Calibri"/>
                <w:b/>
                <w:color w:val="FFFFFF" w:themeColor="background1"/>
                <w:sz w:val="18"/>
                <w:szCs w:val="18"/>
                <w:lang w:eastAsia="en-AU"/>
              </w:rPr>
              <w:t>4.7</w:t>
            </w:r>
          </w:p>
        </w:tc>
        <w:tc>
          <w:tcPr>
            <w:tcW w:w="1105" w:type="dxa"/>
            <w:tcBorders>
              <w:top w:val="single" w:sz="4" w:space="0" w:color="auto"/>
              <w:left w:val="nil"/>
              <w:bottom w:val="single" w:sz="4" w:space="0" w:color="auto"/>
              <w:right w:val="single" w:sz="4" w:space="0" w:color="auto"/>
            </w:tcBorders>
            <w:shd w:val="clear" w:color="333399" w:fill="00746B"/>
            <w:noWrap/>
            <w:vAlign w:val="bottom"/>
            <w:hideMark/>
          </w:tcPr>
          <w:p w:rsidR="00357862" w:rsidRPr="00357862" w:rsidRDefault="00357862" w:rsidP="00357862">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357862">
              <w:rPr>
                <w:rFonts w:ascii="Calibri" w:eastAsia="Times New Roman" w:hAnsi="Calibri" w:cs="Calibri"/>
                <w:b/>
                <w:color w:val="FFFFFF" w:themeColor="background1"/>
                <w:sz w:val="18"/>
                <w:szCs w:val="18"/>
                <w:lang w:eastAsia="en-AU"/>
              </w:rPr>
              <w:t>163,049</w:t>
            </w:r>
          </w:p>
        </w:tc>
      </w:tr>
    </w:tbl>
    <w:p w:rsidR="006B47CC" w:rsidRPr="00357862" w:rsidRDefault="006B47CC" w:rsidP="006B47CC">
      <w:pPr>
        <w:spacing w:after="0" w:line="240" w:lineRule="auto"/>
        <w:rPr>
          <w:rFonts w:cstheme="minorHAnsi"/>
          <w:sz w:val="18"/>
        </w:rPr>
      </w:pPr>
      <w:r w:rsidRPr="00357862">
        <w:rPr>
          <w:rFonts w:cstheme="minorHAnsi"/>
          <w:sz w:val="18"/>
        </w:rPr>
        <w:t xml:space="preserve">The skill level is derived based on a classification used by the Australian Bureau of Statistics that measures </w:t>
      </w:r>
      <w:r w:rsidR="005B1365" w:rsidRPr="00357862">
        <w:rPr>
          <w:rFonts w:cstheme="minorHAnsi"/>
          <w:sz w:val="18"/>
        </w:rPr>
        <w:t xml:space="preserve">the </w:t>
      </w:r>
      <w:r w:rsidRPr="00357862">
        <w:rPr>
          <w:rFonts w:cstheme="minorHAnsi"/>
          <w:sz w:val="18"/>
        </w:rPr>
        <w:t>skill level of occupations according to the level of educational attainment</w:t>
      </w:r>
      <w:r w:rsidR="00EF2016" w:rsidRPr="00357862">
        <w:rPr>
          <w:rFonts w:cstheme="minorHAnsi"/>
          <w:sz w:val="18"/>
        </w:rPr>
        <w:t>/experience</w:t>
      </w:r>
      <w:r w:rsidRPr="00357862">
        <w:rPr>
          <w:rFonts w:cstheme="minorHAnsi"/>
          <w:sz w:val="18"/>
        </w:rPr>
        <w:t xml:space="preserve"> commensurate with</w:t>
      </w:r>
      <w:r w:rsidR="00EF2016" w:rsidRPr="00357862">
        <w:rPr>
          <w:rFonts w:cstheme="minorHAnsi"/>
          <w:sz w:val="18"/>
        </w:rPr>
        <w:t xml:space="preserve"> each occupation</w:t>
      </w:r>
      <w:r w:rsidR="008811F5" w:rsidRPr="00357862">
        <w:rPr>
          <w:rFonts w:cstheme="minorHAnsi"/>
          <w:sz w:val="18"/>
        </w:rPr>
        <w:t xml:space="preserve"> contained in the Australian and New Zealand Standard Classification of Occupations (ANZSCO)</w:t>
      </w:r>
      <w:r w:rsidRPr="00357862">
        <w:rPr>
          <w:rFonts w:cstheme="minorHAnsi"/>
          <w:sz w:val="18"/>
        </w:rPr>
        <w:t>.</w:t>
      </w:r>
    </w:p>
    <w:p w:rsidR="00F535B4" w:rsidRPr="00357862" w:rsidRDefault="00A8517D" w:rsidP="00F535B4">
      <w:pPr>
        <w:pStyle w:val="BodyTextIndent"/>
        <w:tabs>
          <w:tab w:val="left" w:pos="-1843"/>
          <w:tab w:val="left" w:pos="426"/>
          <w:tab w:val="left" w:pos="1701"/>
        </w:tabs>
        <w:spacing w:after="0"/>
        <w:ind w:left="0"/>
        <w:jc w:val="both"/>
        <w:rPr>
          <w:rFonts w:asciiTheme="minorHAnsi" w:hAnsiTheme="minorHAnsi" w:cstheme="minorHAnsi"/>
          <w:sz w:val="18"/>
          <w:szCs w:val="22"/>
        </w:rPr>
      </w:pPr>
      <w:r w:rsidRPr="00357862">
        <w:rPr>
          <w:rFonts w:asciiTheme="minorHAnsi" w:hAnsiTheme="minorHAnsi" w:cstheme="minorHAnsi"/>
          <w:sz w:val="18"/>
          <w:szCs w:val="22"/>
        </w:rPr>
        <w:t>*Includes at least two</w:t>
      </w:r>
      <w:r w:rsidR="00F535B4" w:rsidRPr="00357862">
        <w:rPr>
          <w:rFonts w:asciiTheme="minorHAnsi" w:hAnsiTheme="minorHAnsi" w:cstheme="minorHAnsi"/>
          <w:sz w:val="18"/>
          <w:szCs w:val="22"/>
        </w:rPr>
        <w:t xml:space="preserve"> years on-the-job training. </w:t>
      </w:r>
    </w:p>
    <w:p w:rsidR="007F07D7" w:rsidRPr="000C51AA" w:rsidRDefault="007F07D7" w:rsidP="00930C49">
      <w:pPr>
        <w:pStyle w:val="Heading2"/>
        <w:rPr>
          <w:color w:val="00746B"/>
          <w:highlight w:val="yellow"/>
        </w:rPr>
      </w:pPr>
    </w:p>
    <w:p w:rsidR="00826F34" w:rsidRPr="000C51AA" w:rsidRDefault="00826F34">
      <w:pPr>
        <w:spacing w:after="0" w:line="240" w:lineRule="auto"/>
        <w:rPr>
          <w:rFonts w:cs="Arial"/>
          <w:b/>
          <w:bCs/>
          <w:iCs/>
          <w:color w:val="00746B"/>
          <w:sz w:val="26"/>
          <w:szCs w:val="28"/>
          <w:highlight w:val="yellow"/>
        </w:rPr>
      </w:pPr>
      <w:r w:rsidRPr="000C51AA">
        <w:rPr>
          <w:color w:val="00746B"/>
          <w:highlight w:val="yellow"/>
        </w:rPr>
        <w:br w:type="page"/>
      </w:r>
    </w:p>
    <w:p w:rsidR="00930C49" w:rsidRPr="00B43EB7" w:rsidRDefault="00930C49" w:rsidP="00930C49">
      <w:pPr>
        <w:pStyle w:val="Heading2"/>
        <w:rPr>
          <w:rFonts w:cstheme="minorHAnsi"/>
          <w:szCs w:val="22"/>
        </w:rPr>
      </w:pPr>
      <w:r w:rsidRPr="00B43EB7">
        <w:rPr>
          <w:color w:val="00746B"/>
        </w:rPr>
        <w:lastRenderedPageBreak/>
        <w:t>Regional Internet Vacancy Index</w:t>
      </w:r>
    </w:p>
    <w:p w:rsidR="003F1192" w:rsidRPr="00B43EB7" w:rsidRDefault="003F1192" w:rsidP="003F1192">
      <w:pPr>
        <w:spacing w:after="120" w:line="240" w:lineRule="auto"/>
        <w:jc w:val="both"/>
      </w:pPr>
      <w:r w:rsidRPr="00B43EB7">
        <w:t>Over the year to February 2016, vacancies increased in 20 of the 38 IVI regions, with the strongest growth recorded for Southern Highlands &amp; Snowy NSW (up by 37.6%), Canberra &amp; ACT (28.7%), Bendigo &amp; High Country VIC (20.6%), and Blue Mountains NSW (19.0%). T</w:t>
      </w:r>
      <w:r w:rsidRPr="00B43EB7">
        <w:rPr>
          <w:rFonts w:ascii="Calibri" w:hAnsi="Calibri" w:cs="Calibri"/>
          <w:shd w:val="clear" w:color="auto" w:fill="FFFFFF"/>
          <w:lang w:eastAsia="en-AU"/>
        </w:rPr>
        <w:t>h</w:t>
      </w:r>
      <w:r w:rsidRPr="00B43EB7">
        <w:t>e strongest falls were recorded in Bathurst &amp; Central West NSW (down by 31.1%), Port Augusta &amp; Eyre Peninsula SA (18.9%), Perth (18.2%), Pilbara &amp; Kimberl</w:t>
      </w:r>
      <w:r w:rsidR="003F50C9">
        <w:t>e</w:t>
      </w:r>
      <w:r w:rsidRPr="00B43EB7">
        <w:t xml:space="preserve">y </w:t>
      </w:r>
      <w:r w:rsidR="003F50C9">
        <w:t xml:space="preserve">WA </w:t>
      </w:r>
      <w:r w:rsidRPr="00B43EB7">
        <w:t>(15.9%), and Central Queensland (14.8%).</w:t>
      </w:r>
      <w:r w:rsidR="008E0ACF">
        <w:rPr>
          <w:rStyle w:val="FootnoteReference"/>
        </w:rPr>
        <w:footnoteReference w:id="2"/>
      </w:r>
      <w:r w:rsidRPr="00B43EB7">
        <w:t xml:space="preserve"> </w:t>
      </w:r>
    </w:p>
    <w:p w:rsidR="00433CC0" w:rsidRPr="00D206DE" w:rsidRDefault="00930C49" w:rsidP="006C2861">
      <w:pPr>
        <w:pStyle w:val="Heading3"/>
        <w:ind w:left="720"/>
        <w:jc w:val="center"/>
        <w:rPr>
          <w:color w:val="1E3D6B"/>
        </w:rPr>
      </w:pPr>
      <w:r w:rsidRPr="00D206DE">
        <w:rPr>
          <w:color w:val="1E3D6B"/>
        </w:rPr>
        <w:t xml:space="preserve">Change in internet vacancies over the year to </w:t>
      </w:r>
      <w:r w:rsidR="00D206DE" w:rsidRPr="00D206DE">
        <w:rPr>
          <w:color w:val="1E3D6B"/>
        </w:rPr>
        <w:t>February</w:t>
      </w:r>
      <w:r w:rsidR="00D22958" w:rsidRPr="00D206DE">
        <w:rPr>
          <w:color w:val="1E3D6B"/>
        </w:rPr>
        <w:t xml:space="preserve"> 2016</w:t>
      </w:r>
    </w:p>
    <w:p w:rsidR="00D206DE" w:rsidRPr="00D206DE" w:rsidRDefault="00D206DE" w:rsidP="00D206DE">
      <w:pPr>
        <w:rPr>
          <w:highlight w:val="yellow"/>
        </w:rPr>
      </w:pPr>
      <w:r>
        <w:rPr>
          <w:noProof/>
          <w:lang w:eastAsia="en-AU"/>
        </w:rPr>
        <w:drawing>
          <wp:inline distT="0" distB="0" distL="0" distR="0" wp14:anchorId="70A8BDE0" wp14:editId="148923A7">
            <wp:extent cx="6166884" cy="4384129"/>
            <wp:effectExtent l="0" t="0" r="5715" b="0"/>
            <wp:docPr id="7" name="Picture 7" descr="This map shows the change in vacancies over the past year, by IVI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ruary 2016 IVI map 2.BMP"/>
                    <pic:cNvPicPr/>
                  </pic:nvPicPr>
                  <pic:blipFill rotWithShape="1">
                    <a:blip r:embed="rId12">
                      <a:extLst>
                        <a:ext uri="{28A0092B-C50C-407E-A947-70E740481C1C}">
                          <a14:useLocalDpi xmlns:a14="http://schemas.microsoft.com/office/drawing/2010/main" val="0"/>
                        </a:ext>
                      </a:extLst>
                    </a:blip>
                    <a:srcRect l="23451" t="19164" r="17662" b="21622"/>
                    <a:stretch/>
                  </pic:blipFill>
                  <pic:spPr bwMode="auto">
                    <a:xfrm>
                      <a:off x="0" y="0"/>
                      <a:ext cx="6172830" cy="4388356"/>
                    </a:xfrm>
                    <a:prstGeom prst="rect">
                      <a:avLst/>
                    </a:prstGeom>
                    <a:ln>
                      <a:noFill/>
                    </a:ln>
                    <a:extLst>
                      <a:ext uri="{53640926-AAD7-44D8-BBD7-CCE9431645EC}">
                        <a14:shadowObscured xmlns:a14="http://schemas.microsoft.com/office/drawing/2010/main"/>
                      </a:ext>
                    </a:extLst>
                  </pic:spPr>
                </pic:pic>
              </a:graphicData>
            </a:graphic>
          </wp:inline>
        </w:drawing>
      </w:r>
    </w:p>
    <w:p w:rsidR="004E12A4" w:rsidRDefault="00C92B0C" w:rsidP="00C92B0C">
      <w:pPr>
        <w:spacing w:after="0" w:line="240" w:lineRule="auto"/>
        <w:jc w:val="both"/>
      </w:pPr>
      <w:r w:rsidRPr="004155D6">
        <w:t xml:space="preserve">Against the backdrop of softening conditions in mining related activities, the number of vacancies in Western Australia and Queensland remains weak. Western Australia’s share of vacancies has fallen from the peak of 15.6% in </w:t>
      </w:r>
      <w:r w:rsidR="004E12A4">
        <w:t>mid-</w:t>
      </w:r>
      <w:r w:rsidR="004E12A4" w:rsidRPr="004155D6">
        <w:t>2012</w:t>
      </w:r>
      <w:r w:rsidRPr="004155D6">
        <w:t xml:space="preserve">, to stand at 8.1% at February 2016, while Queensland’s share of vacancies fell from 22.3% to 18.1% over the same period. More recently, the level of vacancies </w:t>
      </w:r>
      <w:r>
        <w:t xml:space="preserve">has </w:t>
      </w:r>
      <w:r w:rsidRPr="004155D6">
        <w:t>incr</w:t>
      </w:r>
      <w:r>
        <w:t xml:space="preserve">eased moderately in Queensland, </w:t>
      </w:r>
      <w:r w:rsidRPr="004155D6">
        <w:t>up by 3.0%</w:t>
      </w:r>
      <w:r>
        <w:t xml:space="preserve"> </w:t>
      </w:r>
      <w:r w:rsidRPr="004155D6">
        <w:t>over the year to February 2016</w:t>
      </w:r>
      <w:r>
        <w:t xml:space="preserve"> (</w:t>
      </w:r>
      <w:r w:rsidRPr="004155D6">
        <w:t>compared with a rise of 4.7% nationally</w:t>
      </w:r>
      <w:r>
        <w:t>)</w:t>
      </w:r>
      <w:r w:rsidR="00A44B04">
        <w:t>.</w:t>
      </w:r>
    </w:p>
    <w:p w:rsidR="004E12A4" w:rsidRDefault="004E12A4" w:rsidP="00C92B0C">
      <w:pPr>
        <w:spacing w:after="0" w:line="240" w:lineRule="auto"/>
        <w:jc w:val="both"/>
      </w:pPr>
    </w:p>
    <w:p w:rsidR="004E12A4" w:rsidRPr="004E12A4" w:rsidRDefault="003165EC" w:rsidP="004E12A4">
      <w:pPr>
        <w:spacing w:after="0" w:line="240" w:lineRule="auto"/>
        <w:jc w:val="both"/>
      </w:pPr>
      <w:r>
        <w:t>Vacancies in Western Australia</w:t>
      </w:r>
      <w:r w:rsidR="00B61B35">
        <w:t xml:space="preserve"> </w:t>
      </w:r>
      <w:r>
        <w:t xml:space="preserve">increased </w:t>
      </w:r>
      <w:r w:rsidR="00B61B35" w:rsidRPr="00B61B35">
        <w:t>more strongly tha</w:t>
      </w:r>
      <w:r w:rsidR="00B61B35">
        <w:t>n</w:t>
      </w:r>
      <w:r w:rsidR="00B61B35" w:rsidRPr="00B61B35">
        <w:t xml:space="preserve"> </w:t>
      </w:r>
      <w:r>
        <w:t xml:space="preserve">in </w:t>
      </w:r>
      <w:r w:rsidR="00B61B35" w:rsidRPr="00B61B35">
        <w:t xml:space="preserve">any other state or territory </w:t>
      </w:r>
      <w:r w:rsidR="00D523DF">
        <w:t>between</w:t>
      </w:r>
      <w:r w:rsidR="00B61B35" w:rsidRPr="00B61B35">
        <w:t xml:space="preserve"> 2009 </w:t>
      </w:r>
      <w:r w:rsidR="00D523DF">
        <w:t>and</w:t>
      </w:r>
      <w:r w:rsidR="00B61B35" w:rsidRPr="00B61B35">
        <w:t xml:space="preserve"> </w:t>
      </w:r>
      <w:r>
        <w:t xml:space="preserve">the </w:t>
      </w:r>
      <w:r w:rsidR="00B61B35" w:rsidRPr="00B61B35">
        <w:t xml:space="preserve">recent peak </w:t>
      </w:r>
      <w:r>
        <w:t>in April 2012.</w:t>
      </w:r>
      <w:r w:rsidR="00B61B35" w:rsidRPr="00B61B35">
        <w:t xml:space="preserve"> </w:t>
      </w:r>
      <w:r>
        <w:t xml:space="preserve">Since then, vacancies have </w:t>
      </w:r>
      <w:r w:rsidR="00B61B35" w:rsidRPr="00B61B35">
        <w:t>fallen by 53.9% to around 13,200</w:t>
      </w:r>
      <w:r w:rsidR="00624AD7">
        <w:t xml:space="preserve">. </w:t>
      </w:r>
      <w:r>
        <w:t xml:space="preserve">Vacancies </w:t>
      </w:r>
      <w:r w:rsidR="00407228">
        <w:t>declined by 18.3% o</w:t>
      </w:r>
      <w:r w:rsidR="00A44B04">
        <w:t xml:space="preserve">ver the year to February 2016, the largest decline of any state or territory. </w:t>
      </w:r>
      <w:r w:rsidR="0087457D">
        <w:t xml:space="preserve">Further, </w:t>
      </w:r>
      <w:r w:rsidR="00A44B04">
        <w:t xml:space="preserve">Western Australia is the only state or territory to have </w:t>
      </w:r>
      <w:r w:rsidR="00E6492F">
        <w:t>recorded a fall</w:t>
      </w:r>
      <w:r w:rsidR="00A44B04">
        <w:t xml:space="preserve"> for every major occupational group over </w:t>
      </w:r>
      <w:r w:rsidR="00B61B35">
        <w:t>the past year</w:t>
      </w:r>
      <w:r w:rsidR="00A44B04">
        <w:t>.</w:t>
      </w:r>
    </w:p>
    <w:p w:rsidR="004E12A4" w:rsidRDefault="004E12A4" w:rsidP="00C92B0C">
      <w:pPr>
        <w:spacing w:after="0" w:line="240" w:lineRule="auto"/>
        <w:jc w:val="both"/>
      </w:pPr>
    </w:p>
    <w:p w:rsidR="004E12A4" w:rsidRDefault="004E12A4" w:rsidP="00C92B0C">
      <w:pPr>
        <w:spacing w:after="0" w:line="240" w:lineRule="auto"/>
        <w:jc w:val="both"/>
      </w:pPr>
    </w:p>
    <w:p w:rsidR="00C92B0C" w:rsidRPr="00927CC4" w:rsidRDefault="00C92B0C" w:rsidP="006A7570">
      <w:pPr>
        <w:spacing w:after="0" w:line="240" w:lineRule="auto"/>
        <w:jc w:val="both"/>
      </w:pPr>
    </w:p>
    <w:p w:rsidR="006C6FAE" w:rsidRDefault="006C6FAE" w:rsidP="00927CC4">
      <w:pPr>
        <w:spacing w:after="0" w:line="240" w:lineRule="auto"/>
        <w:jc w:val="both"/>
        <w:rPr>
          <w:rFonts w:cs="Arial"/>
          <w:b/>
          <w:color w:val="00746B"/>
          <w:sz w:val="26"/>
          <w:szCs w:val="28"/>
        </w:rPr>
      </w:pPr>
    </w:p>
    <w:p w:rsidR="00930C49" w:rsidRPr="00A13B83" w:rsidRDefault="00C97E70" w:rsidP="00930C49">
      <w:pPr>
        <w:pStyle w:val="Heading2"/>
        <w:rPr>
          <w:bCs w:val="0"/>
          <w:iCs w:val="0"/>
          <w:color w:val="00746B"/>
        </w:rPr>
      </w:pPr>
      <w:r w:rsidRPr="00A13B83">
        <w:rPr>
          <w:bCs w:val="0"/>
          <w:iCs w:val="0"/>
          <w:color w:val="00746B"/>
        </w:rPr>
        <w:t>Regional IVI</w:t>
      </w:r>
      <w:r w:rsidR="00A27C49" w:rsidRPr="00A13B83">
        <w:rPr>
          <w:bCs w:val="0"/>
          <w:iCs w:val="0"/>
          <w:color w:val="00746B"/>
        </w:rPr>
        <w:t xml:space="preserve"> – </w:t>
      </w:r>
      <w:r w:rsidR="00930C49" w:rsidRPr="00A13B83">
        <w:rPr>
          <w:bCs w:val="0"/>
          <w:iCs w:val="0"/>
          <w:color w:val="00746B"/>
        </w:rPr>
        <w:t>three month moving average</w:t>
      </w:r>
    </w:p>
    <w:tbl>
      <w:tblPr>
        <w:tblW w:w="7909" w:type="dxa"/>
        <w:jc w:val="center"/>
        <w:tblLayout w:type="fixed"/>
        <w:tblLook w:val="04E0" w:firstRow="1" w:lastRow="1" w:firstColumn="1" w:lastColumn="0" w:noHBand="0" w:noVBand="1"/>
      </w:tblPr>
      <w:tblGrid>
        <w:gridCol w:w="4098"/>
        <w:gridCol w:w="1391"/>
        <w:gridCol w:w="1210"/>
        <w:gridCol w:w="1210"/>
      </w:tblGrid>
      <w:tr w:rsidR="00930C49" w:rsidRPr="00A13B83" w:rsidTr="005A42D9">
        <w:trPr>
          <w:trHeight w:val="510"/>
          <w:jc w:val="center"/>
        </w:trPr>
        <w:tc>
          <w:tcPr>
            <w:tcW w:w="4098" w:type="dxa"/>
            <w:tcBorders>
              <w:top w:val="nil"/>
              <w:left w:val="single" w:sz="4" w:space="0" w:color="auto"/>
              <w:bottom w:val="single" w:sz="4" w:space="0" w:color="auto"/>
              <w:right w:val="nil"/>
            </w:tcBorders>
            <w:shd w:val="clear" w:color="000000" w:fill="0F243E"/>
            <w:noWrap/>
            <w:vAlign w:val="center"/>
            <w:hideMark/>
          </w:tcPr>
          <w:p w:rsidR="00930C49" w:rsidRPr="00A13B83" w:rsidRDefault="005A11AF" w:rsidP="00A13B83">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Regional IVI – </w:t>
            </w:r>
            <w:r w:rsidR="00A13B83">
              <w:rPr>
                <w:rFonts w:cs="Calibri"/>
                <w:b/>
                <w:bCs/>
                <w:color w:val="FFFFFF"/>
                <w:sz w:val="18"/>
                <w:szCs w:val="18"/>
                <w:lang w:eastAsia="en-AU"/>
              </w:rPr>
              <w:t>February</w:t>
            </w:r>
            <w:r w:rsidR="006C3B08" w:rsidRPr="00A13B83">
              <w:rPr>
                <w:rFonts w:cs="Calibri"/>
                <w:b/>
                <w:bCs/>
                <w:color w:val="FFFFFF"/>
                <w:sz w:val="18"/>
                <w:szCs w:val="18"/>
                <w:lang w:eastAsia="en-AU"/>
              </w:rPr>
              <w:t xml:space="preserve"> </w:t>
            </w:r>
            <w:r w:rsidR="00930C49" w:rsidRPr="00A13B83">
              <w:rPr>
                <w:rFonts w:cs="Calibri"/>
                <w:b/>
                <w:bCs/>
                <w:color w:val="FFFFFF"/>
                <w:sz w:val="18"/>
                <w:szCs w:val="18"/>
                <w:lang w:eastAsia="en-AU"/>
              </w:rPr>
              <w:t>201</w:t>
            </w:r>
            <w:r w:rsidR="005A42D9" w:rsidRPr="00A13B83">
              <w:rPr>
                <w:rFonts w:cs="Calibri"/>
                <w:b/>
                <w:bCs/>
                <w:color w:val="FFFFFF"/>
                <w:sz w:val="18"/>
                <w:szCs w:val="18"/>
                <w:lang w:eastAsia="en-AU"/>
              </w:rPr>
              <w:t>6</w:t>
            </w:r>
          </w:p>
        </w:tc>
        <w:tc>
          <w:tcPr>
            <w:tcW w:w="1391" w:type="dxa"/>
            <w:tcBorders>
              <w:top w:val="single" w:sz="4" w:space="0" w:color="auto"/>
              <w:left w:val="single" w:sz="4" w:space="0" w:color="auto"/>
              <w:bottom w:val="nil"/>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Index </w:t>
            </w:r>
            <w:r w:rsidR="005A42D9" w:rsidRPr="00A13B83">
              <w:rPr>
                <w:rFonts w:cs="Calibri"/>
                <w:b/>
                <w:bCs/>
                <w:color w:val="FFFFFF"/>
                <w:sz w:val="18"/>
                <w:szCs w:val="18"/>
                <w:lang w:eastAsia="en-AU"/>
              </w:rPr>
              <w:br/>
            </w:r>
            <w:r w:rsidRPr="00A13B83">
              <w:rPr>
                <w:rFonts w:cs="Calibri"/>
                <w:b/>
                <w:bCs/>
                <w:color w:val="FFFFFF"/>
                <w:sz w:val="18"/>
                <w:szCs w:val="18"/>
                <w:lang w:eastAsia="en-AU"/>
              </w:rPr>
              <w:t>(May '10 = 100)</w:t>
            </w:r>
          </w:p>
        </w:tc>
        <w:tc>
          <w:tcPr>
            <w:tcW w:w="121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Yearly </w:t>
            </w:r>
            <w:r w:rsidRPr="00A13B83">
              <w:rPr>
                <w:rFonts w:cs="Calibri"/>
                <w:b/>
                <w:bCs/>
                <w:color w:val="FFFFFF"/>
                <w:sz w:val="18"/>
                <w:szCs w:val="18"/>
                <w:lang w:eastAsia="en-AU"/>
              </w:rPr>
              <w:br/>
              <w:t>% change</w:t>
            </w:r>
          </w:p>
        </w:tc>
        <w:tc>
          <w:tcPr>
            <w:tcW w:w="121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Number of vacancies</w:t>
            </w:r>
          </w:p>
        </w:tc>
      </w:tr>
      <w:tr w:rsidR="00002279" w:rsidRPr="00A13B83" w:rsidTr="005A42D9">
        <w:trPr>
          <w:trHeight w:val="225"/>
          <w:jc w:val="center"/>
        </w:trPr>
        <w:tc>
          <w:tcPr>
            <w:tcW w:w="4098" w:type="dxa"/>
            <w:tcBorders>
              <w:top w:val="nil"/>
              <w:left w:val="single" w:sz="4" w:space="0" w:color="auto"/>
              <w:bottom w:val="single" w:sz="4" w:space="0" w:color="auto"/>
              <w:right w:val="nil"/>
            </w:tcBorders>
            <w:shd w:val="clear" w:color="auto" w:fill="00746B"/>
            <w:vAlign w:val="bottom"/>
            <w:hideMark/>
          </w:tcPr>
          <w:p w:rsidR="00002279" w:rsidRPr="00A13B83" w:rsidRDefault="00002279" w:rsidP="00356399">
            <w:pPr>
              <w:spacing w:after="0"/>
              <w:rPr>
                <w:rFonts w:ascii="Calibri" w:hAnsi="Calibri" w:cs="Calibri"/>
                <w:b/>
                <w:bCs/>
                <w:color w:val="FFFFFF"/>
                <w:sz w:val="18"/>
                <w:szCs w:val="18"/>
              </w:rPr>
            </w:pPr>
            <w:r w:rsidRPr="00A13B83">
              <w:rPr>
                <w:rFonts w:ascii="Calibri" w:hAnsi="Calibri" w:cs="Calibri"/>
                <w:b/>
                <w:bCs/>
                <w:color w:val="FFFFFF"/>
                <w:sz w:val="18"/>
                <w:szCs w:val="18"/>
              </w:rPr>
              <w:t>New South Wales</w:t>
            </w:r>
          </w:p>
        </w:tc>
        <w:tc>
          <w:tcPr>
            <w:tcW w:w="1391" w:type="dxa"/>
            <w:tcBorders>
              <w:top w:val="single" w:sz="4" w:space="0" w:color="auto"/>
              <w:left w:val="nil"/>
              <w:bottom w:val="single" w:sz="4" w:space="0" w:color="auto"/>
              <w:right w:val="nil"/>
            </w:tcBorders>
            <w:shd w:val="clear" w:color="auto" w:fill="00746B"/>
            <w:vAlign w:val="bottom"/>
            <w:hideMark/>
          </w:tcPr>
          <w:p w:rsidR="00002279" w:rsidRPr="00A13B83" w:rsidRDefault="00002279" w:rsidP="00567AF9">
            <w:pPr>
              <w:spacing w:after="0"/>
              <w:jc w:val="right"/>
              <w:rPr>
                <w:rFonts w:ascii="Calibri" w:hAnsi="Calibri" w:cs="Calibri"/>
                <w:color w:val="000000"/>
                <w:sz w:val="18"/>
                <w:szCs w:val="18"/>
              </w:rPr>
            </w:pPr>
            <w:r w:rsidRPr="00A13B83">
              <w:rPr>
                <w:rFonts w:ascii="Calibri" w:hAnsi="Calibri" w:cs="Calibri"/>
                <w:color w:val="000000"/>
                <w:sz w:val="18"/>
                <w:szCs w:val="18"/>
              </w:rPr>
              <w:t> </w:t>
            </w:r>
          </w:p>
        </w:tc>
        <w:tc>
          <w:tcPr>
            <w:tcW w:w="1210" w:type="dxa"/>
            <w:tcBorders>
              <w:top w:val="single" w:sz="4" w:space="0" w:color="auto"/>
              <w:left w:val="nil"/>
              <w:bottom w:val="single" w:sz="4" w:space="0" w:color="auto"/>
              <w:right w:val="nil"/>
            </w:tcBorders>
            <w:shd w:val="clear" w:color="auto" w:fill="00746B"/>
            <w:vAlign w:val="bottom"/>
            <w:hideMark/>
          </w:tcPr>
          <w:p w:rsidR="00002279" w:rsidRPr="00A13B83" w:rsidRDefault="00002279" w:rsidP="00567AF9">
            <w:pPr>
              <w:spacing w:after="0"/>
              <w:jc w:val="right"/>
              <w:rPr>
                <w:rFonts w:ascii="Calibri" w:hAnsi="Calibri" w:cs="Calibri"/>
                <w:color w:val="000000"/>
                <w:sz w:val="18"/>
                <w:szCs w:val="18"/>
              </w:rPr>
            </w:pPr>
            <w:r w:rsidRPr="00A13B83">
              <w:rPr>
                <w:rFonts w:ascii="Calibri" w:hAnsi="Calibri" w:cs="Calibri"/>
                <w:color w:val="000000"/>
                <w:sz w:val="18"/>
                <w:szCs w:val="18"/>
              </w:rPr>
              <w:t> </w:t>
            </w:r>
          </w:p>
        </w:tc>
        <w:tc>
          <w:tcPr>
            <w:tcW w:w="1210" w:type="dxa"/>
            <w:tcBorders>
              <w:top w:val="single" w:sz="4" w:space="0" w:color="auto"/>
              <w:left w:val="nil"/>
              <w:bottom w:val="single" w:sz="4" w:space="0" w:color="auto"/>
              <w:right w:val="single" w:sz="4" w:space="0" w:color="auto"/>
            </w:tcBorders>
            <w:shd w:val="clear" w:color="auto" w:fill="00746B"/>
            <w:vAlign w:val="bottom"/>
            <w:hideMark/>
          </w:tcPr>
          <w:p w:rsidR="00002279" w:rsidRPr="00A13B83" w:rsidRDefault="00002279" w:rsidP="00567AF9">
            <w:pPr>
              <w:spacing w:after="0"/>
              <w:jc w:val="right"/>
              <w:rPr>
                <w:rFonts w:ascii="Calibri" w:hAnsi="Calibri" w:cs="Calibri"/>
                <w:color w:val="000000"/>
                <w:sz w:val="18"/>
                <w:szCs w:val="18"/>
              </w:rPr>
            </w:pPr>
            <w:r w:rsidRPr="00A13B83">
              <w:rPr>
                <w:rFonts w:ascii="Calibri" w:hAnsi="Calibri" w:cs="Calibri"/>
                <w:color w:val="000000"/>
                <w:sz w:val="18"/>
                <w:szCs w:val="18"/>
              </w:rPr>
              <w:t> </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Bathurst &amp; Central West NSW</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21.4</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-31.1</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129</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Blue Mountains</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195.7</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19.0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654</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Dubbo &amp; Western NSW</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87.0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473</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Gosford &amp; Central Coast</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117.7</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12.8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980</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Illawarra &amp; South Coast</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110.5</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4.3</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1,142</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NSW North Coast</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114.1</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17.8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1,730</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Newcastle &amp; Hunter</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70.1</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2,278</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Riverina &amp; Murray</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112.0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1.6</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671</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Southern Highlands &amp; Snowy</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122.8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37.6</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414</w:t>
            </w:r>
          </w:p>
        </w:tc>
      </w:tr>
      <w:tr w:rsidR="00A13B83" w:rsidRPr="00A13B83" w:rsidTr="005A42D9">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Sydney</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99.1</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15.4</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47,657</w:t>
            </w:r>
          </w:p>
        </w:tc>
      </w:tr>
      <w:tr w:rsidR="00A13B83" w:rsidRPr="00A13B83" w:rsidTr="005A42D9">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Tamworth &amp; North West NSW</w:t>
            </w:r>
          </w:p>
        </w:tc>
        <w:tc>
          <w:tcPr>
            <w:tcW w:w="1391"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74.8</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12.4</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608</w:t>
            </w:r>
          </w:p>
        </w:tc>
      </w:tr>
      <w:tr w:rsidR="00A13B83" w:rsidRPr="00A13B83" w:rsidTr="00A13B83">
        <w:trPr>
          <w:trHeight w:val="226"/>
          <w:jc w:val="center"/>
        </w:trPr>
        <w:tc>
          <w:tcPr>
            <w:tcW w:w="4098"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8"/>
                <w:szCs w:val="18"/>
              </w:rPr>
            </w:pPr>
            <w:r w:rsidRPr="00A13B83">
              <w:rPr>
                <w:rFonts w:ascii="Calibri" w:hAnsi="Calibri" w:cs="Calibri"/>
                <w:b/>
                <w:bCs/>
                <w:color w:val="FFFFFF"/>
                <w:sz w:val="18"/>
                <w:szCs w:val="18"/>
              </w:rPr>
              <w:t>Victoria</w:t>
            </w:r>
          </w:p>
        </w:tc>
        <w:tc>
          <w:tcPr>
            <w:tcW w:w="1391"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single" w:sz="4" w:space="0" w:color="auto"/>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Ballarat &amp; Central Highlands</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129.3</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13.5</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461</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Bendigo &amp; High Country</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108.2</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20.6</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1,233</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Geelong &amp; Surf Coast</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105.3</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16.7</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1,308</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Gippsland</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174.1</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17.0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965</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Melbourne</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86.7</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10.5</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33,124</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Wimmera &amp; Western</w:t>
            </w:r>
          </w:p>
        </w:tc>
        <w:tc>
          <w:tcPr>
            <w:tcW w:w="1391"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91.5</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-4.3</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449</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8"/>
                <w:szCs w:val="18"/>
              </w:rPr>
            </w:pPr>
            <w:r w:rsidRPr="00A13B83">
              <w:rPr>
                <w:rFonts w:ascii="Calibri" w:hAnsi="Calibri" w:cs="Calibri"/>
                <w:b/>
                <w:bCs/>
                <w:color w:val="FFFFFF"/>
                <w:sz w:val="18"/>
                <w:szCs w:val="18"/>
              </w:rPr>
              <w:t>Queensland</w:t>
            </w:r>
          </w:p>
        </w:tc>
        <w:tc>
          <w:tcPr>
            <w:tcW w:w="1391"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single" w:sz="4" w:space="0" w:color="auto"/>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Brisbane</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74.0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5.2</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16,519</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Central Queensland</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58.4</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-14.8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1,474</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Far North Queensland</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78.6</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-9.2</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2,721</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Gold Coast</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90.3</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3,217</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Outback Queensland</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69.7</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-7.9</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209</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Sunshine Coast</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114.4</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8.3</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1,322</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Toowoomba &amp; South West QLD</w:t>
            </w:r>
          </w:p>
        </w:tc>
        <w:tc>
          <w:tcPr>
            <w:tcW w:w="1391"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98.4</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2.7</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979</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8"/>
                <w:szCs w:val="18"/>
              </w:rPr>
            </w:pPr>
            <w:r w:rsidRPr="00A13B83">
              <w:rPr>
                <w:rFonts w:ascii="Calibri" w:hAnsi="Calibri" w:cs="Calibri"/>
                <w:b/>
                <w:bCs/>
                <w:color w:val="FFFFFF"/>
                <w:sz w:val="18"/>
                <w:szCs w:val="18"/>
              </w:rPr>
              <w:t>South Australia</w:t>
            </w:r>
          </w:p>
        </w:tc>
        <w:tc>
          <w:tcPr>
            <w:tcW w:w="1391"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single" w:sz="4" w:space="0" w:color="auto"/>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Adelaide</w:t>
            </w:r>
          </w:p>
        </w:tc>
        <w:tc>
          <w:tcPr>
            <w:tcW w:w="1391" w:type="dxa"/>
            <w:tcBorders>
              <w:top w:val="nil"/>
              <w:left w:val="single" w:sz="4" w:space="0" w:color="auto"/>
              <w:bottom w:val="nil"/>
              <w:right w:val="nil"/>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56.7</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-1.4</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5,486</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proofErr w:type="spellStart"/>
            <w:r w:rsidRPr="00A13B83">
              <w:rPr>
                <w:rFonts w:ascii="Calibri" w:hAnsi="Calibri" w:cs="Calibri"/>
                <w:color w:val="000000"/>
                <w:sz w:val="18"/>
                <w:szCs w:val="18"/>
              </w:rPr>
              <w:t>Fleurieu</w:t>
            </w:r>
            <w:proofErr w:type="spellEnd"/>
            <w:r w:rsidRPr="00A13B83">
              <w:rPr>
                <w:rFonts w:ascii="Calibri" w:hAnsi="Calibri" w:cs="Calibri"/>
                <w:color w:val="000000"/>
                <w:sz w:val="18"/>
                <w:szCs w:val="18"/>
              </w:rPr>
              <w:t xml:space="preserve"> Peninsula &amp; Murray Mallee</w:t>
            </w:r>
          </w:p>
        </w:tc>
        <w:tc>
          <w:tcPr>
            <w:tcW w:w="1391" w:type="dxa"/>
            <w:tcBorders>
              <w:top w:val="nil"/>
              <w:left w:val="single" w:sz="4" w:space="0" w:color="auto"/>
              <w:bottom w:val="nil"/>
              <w:right w:val="nil"/>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83.5</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-13.0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340</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Port Augusta &amp; Eyre Peninsula</w:t>
            </w:r>
          </w:p>
        </w:tc>
        <w:tc>
          <w:tcPr>
            <w:tcW w:w="1391" w:type="dxa"/>
            <w:tcBorders>
              <w:top w:val="nil"/>
              <w:left w:val="single" w:sz="4" w:space="0" w:color="auto"/>
              <w:bottom w:val="nil"/>
              <w:right w:val="nil"/>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61.1</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-18.9</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164</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proofErr w:type="spellStart"/>
            <w:r w:rsidRPr="00A13B83">
              <w:rPr>
                <w:rFonts w:ascii="Calibri" w:hAnsi="Calibri" w:cs="Calibri"/>
                <w:color w:val="000000"/>
                <w:sz w:val="18"/>
                <w:szCs w:val="18"/>
              </w:rPr>
              <w:t>Yorke</w:t>
            </w:r>
            <w:proofErr w:type="spellEnd"/>
            <w:r w:rsidRPr="00A13B83">
              <w:rPr>
                <w:rFonts w:ascii="Calibri" w:hAnsi="Calibri" w:cs="Calibri"/>
                <w:color w:val="000000"/>
                <w:sz w:val="18"/>
                <w:szCs w:val="18"/>
              </w:rPr>
              <w:t xml:space="preserve"> Peninsula &amp; Clare Valley</w:t>
            </w:r>
          </w:p>
        </w:tc>
        <w:tc>
          <w:tcPr>
            <w:tcW w:w="1391" w:type="dxa"/>
            <w:tcBorders>
              <w:top w:val="nil"/>
              <w:left w:val="single" w:sz="4" w:space="0" w:color="auto"/>
              <w:bottom w:val="single" w:sz="4" w:space="0" w:color="auto"/>
              <w:right w:val="nil"/>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66.5</w:t>
            </w:r>
          </w:p>
        </w:tc>
        <w:tc>
          <w:tcPr>
            <w:tcW w:w="1210"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-8.8</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94</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8"/>
                <w:szCs w:val="18"/>
              </w:rPr>
            </w:pPr>
            <w:r w:rsidRPr="00A13B83">
              <w:rPr>
                <w:rFonts w:ascii="Calibri" w:hAnsi="Calibri" w:cs="Calibri"/>
                <w:b/>
                <w:bCs/>
                <w:color w:val="FFFFFF"/>
                <w:sz w:val="18"/>
                <w:szCs w:val="18"/>
              </w:rPr>
              <w:t>Western Australia</w:t>
            </w:r>
          </w:p>
        </w:tc>
        <w:tc>
          <w:tcPr>
            <w:tcW w:w="1391"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single" w:sz="4" w:space="0" w:color="auto"/>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Goldfields &amp; Southern WA</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165.8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5.5</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795</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Perth</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61.3</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-18.2</w:t>
            </w:r>
          </w:p>
        </w:tc>
        <w:tc>
          <w:tcPr>
            <w:tcW w:w="1210"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10,241</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Pilbara &amp; Kimberley</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187.6</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-15.9</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970</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South West WA</w:t>
            </w:r>
          </w:p>
        </w:tc>
        <w:tc>
          <w:tcPr>
            <w:tcW w:w="1391"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66.2</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-11.5</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533</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8"/>
                <w:szCs w:val="18"/>
              </w:rPr>
            </w:pPr>
            <w:r w:rsidRPr="00A13B83">
              <w:rPr>
                <w:rFonts w:ascii="Calibri" w:hAnsi="Calibri" w:cs="Calibri"/>
                <w:b/>
                <w:bCs/>
                <w:color w:val="FFFFFF"/>
                <w:sz w:val="18"/>
                <w:szCs w:val="18"/>
              </w:rPr>
              <w:t>Tasmania</w:t>
            </w:r>
          </w:p>
        </w:tc>
        <w:tc>
          <w:tcPr>
            <w:tcW w:w="1391"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single" w:sz="4" w:space="0" w:color="auto"/>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Hobart &amp; Southeast Tasmania</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56.5</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-8.9</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832</w:t>
            </w: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Launceston &amp; Northeast Tasmania</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91.0</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-2.4</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314</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North West Tasmania</w:t>
            </w:r>
          </w:p>
        </w:tc>
        <w:tc>
          <w:tcPr>
            <w:tcW w:w="1391"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103.9</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-10.7</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213</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8"/>
                <w:szCs w:val="18"/>
              </w:rPr>
            </w:pPr>
            <w:r w:rsidRPr="00A13B83">
              <w:rPr>
                <w:rFonts w:ascii="Calibri" w:hAnsi="Calibri" w:cs="Calibri"/>
                <w:b/>
                <w:bCs/>
                <w:color w:val="FFFFFF"/>
                <w:sz w:val="18"/>
                <w:szCs w:val="18"/>
              </w:rPr>
              <w:t>Northern Territory</w:t>
            </w:r>
          </w:p>
        </w:tc>
        <w:tc>
          <w:tcPr>
            <w:tcW w:w="1391"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nil"/>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c>
          <w:tcPr>
            <w:tcW w:w="1210" w:type="dxa"/>
            <w:tcBorders>
              <w:top w:val="nil"/>
              <w:left w:val="nil"/>
              <w:bottom w:val="single" w:sz="4" w:space="0" w:color="auto"/>
              <w:right w:val="single" w:sz="4" w:space="0" w:color="auto"/>
            </w:tcBorders>
            <w:shd w:val="clear" w:color="auto" w:fill="00746B"/>
            <w:hideMark/>
          </w:tcPr>
          <w:p w:rsidR="00A13B83" w:rsidRPr="00A13B83" w:rsidRDefault="00A13B83" w:rsidP="00A13B83">
            <w:pPr>
              <w:spacing w:after="0"/>
              <w:jc w:val="right"/>
              <w:rPr>
                <w:rFonts w:ascii="Calibri" w:hAnsi="Calibri" w:cs="Calibri"/>
                <w:color w:val="000000"/>
                <w:sz w:val="18"/>
                <w:szCs w:val="18"/>
              </w:rPr>
            </w:pPr>
          </w:p>
        </w:tc>
      </w:tr>
      <w:tr w:rsidR="00A13B83" w:rsidRPr="00A13B83" w:rsidTr="00A13B83">
        <w:trPr>
          <w:trHeight w:val="225"/>
          <w:jc w:val="center"/>
        </w:trPr>
        <w:tc>
          <w:tcPr>
            <w:tcW w:w="4098" w:type="dxa"/>
            <w:tcBorders>
              <w:top w:val="nil"/>
              <w:left w:val="single" w:sz="4" w:space="0" w:color="auto"/>
              <w:bottom w:val="nil"/>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Darwin</w:t>
            </w:r>
          </w:p>
        </w:tc>
        <w:tc>
          <w:tcPr>
            <w:tcW w:w="1391" w:type="dxa"/>
            <w:tcBorders>
              <w:top w:val="nil"/>
              <w:left w:val="single" w:sz="4" w:space="0" w:color="auto"/>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53.8</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-8.5</w:t>
            </w:r>
          </w:p>
        </w:tc>
        <w:tc>
          <w:tcPr>
            <w:tcW w:w="1210" w:type="dxa"/>
            <w:tcBorders>
              <w:top w:val="nil"/>
              <w:left w:val="nil"/>
              <w:bottom w:val="nil"/>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1,396</w:t>
            </w:r>
          </w:p>
        </w:tc>
      </w:tr>
      <w:tr w:rsidR="00A13B83" w:rsidRPr="00A13B83" w:rsidTr="00A13B83">
        <w:trPr>
          <w:trHeight w:val="225"/>
          <w:jc w:val="center"/>
        </w:trPr>
        <w:tc>
          <w:tcPr>
            <w:tcW w:w="4098"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F74DFE">
            <w:pPr>
              <w:spacing w:after="0"/>
              <w:rPr>
                <w:rFonts w:ascii="Calibri" w:hAnsi="Calibri" w:cs="Calibri"/>
                <w:color w:val="000000"/>
                <w:sz w:val="18"/>
                <w:szCs w:val="18"/>
              </w:rPr>
            </w:pPr>
            <w:r w:rsidRPr="00A13B83">
              <w:rPr>
                <w:rFonts w:ascii="Calibri" w:hAnsi="Calibri" w:cs="Calibri"/>
                <w:color w:val="000000"/>
                <w:sz w:val="18"/>
                <w:szCs w:val="18"/>
              </w:rPr>
              <w:t>Regional Northern Territory</w:t>
            </w:r>
          </w:p>
        </w:tc>
        <w:tc>
          <w:tcPr>
            <w:tcW w:w="1391" w:type="dxa"/>
            <w:tcBorders>
              <w:top w:val="nil"/>
              <w:left w:val="single" w:sz="4" w:space="0" w:color="auto"/>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44.4</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-2.1</w:t>
            </w:r>
          </w:p>
        </w:tc>
        <w:tc>
          <w:tcPr>
            <w:tcW w:w="1210" w:type="dxa"/>
            <w:tcBorders>
              <w:top w:val="nil"/>
              <w:left w:val="nil"/>
              <w:bottom w:val="single" w:sz="4" w:space="0" w:color="auto"/>
              <w:right w:val="single" w:sz="4" w:space="0" w:color="auto"/>
            </w:tcBorders>
            <w:shd w:val="clear" w:color="auto" w:fill="auto"/>
            <w:noWrap/>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400</w:t>
            </w:r>
          </w:p>
        </w:tc>
      </w:tr>
      <w:tr w:rsidR="0087755B" w:rsidRPr="00A13B83" w:rsidTr="005A42D9">
        <w:trPr>
          <w:trHeight w:val="218"/>
          <w:jc w:val="center"/>
        </w:trPr>
        <w:tc>
          <w:tcPr>
            <w:tcW w:w="4098" w:type="dxa"/>
            <w:tcBorders>
              <w:top w:val="single" w:sz="4" w:space="0" w:color="auto"/>
              <w:left w:val="single" w:sz="4" w:space="0" w:color="auto"/>
              <w:bottom w:val="single" w:sz="4" w:space="0" w:color="auto"/>
            </w:tcBorders>
            <w:shd w:val="clear" w:color="auto" w:fill="00746B"/>
            <w:noWrap/>
            <w:vAlign w:val="bottom"/>
            <w:hideMark/>
          </w:tcPr>
          <w:p w:rsidR="0087755B" w:rsidRPr="00A13B83" w:rsidRDefault="0087755B" w:rsidP="00356399">
            <w:pPr>
              <w:spacing w:after="0"/>
              <w:rPr>
                <w:rFonts w:ascii="Calibri" w:hAnsi="Calibri" w:cs="Calibri"/>
                <w:b/>
                <w:bCs/>
                <w:color w:val="FFFFFF"/>
                <w:sz w:val="18"/>
                <w:szCs w:val="18"/>
              </w:rPr>
            </w:pPr>
            <w:r w:rsidRPr="00A13B83">
              <w:rPr>
                <w:rFonts w:ascii="Calibri" w:hAnsi="Calibri" w:cs="Calibri"/>
                <w:b/>
                <w:bCs/>
                <w:color w:val="FFFFFF"/>
                <w:sz w:val="18"/>
                <w:szCs w:val="18"/>
              </w:rPr>
              <w:t>Australian Capital Territory</w:t>
            </w:r>
          </w:p>
        </w:tc>
        <w:tc>
          <w:tcPr>
            <w:tcW w:w="1391" w:type="dxa"/>
            <w:tcBorders>
              <w:top w:val="single" w:sz="4" w:space="0" w:color="auto"/>
              <w:bottom w:val="single" w:sz="4" w:space="0" w:color="auto"/>
            </w:tcBorders>
            <w:shd w:val="clear" w:color="auto" w:fill="00746B"/>
            <w:noWrap/>
            <w:hideMark/>
          </w:tcPr>
          <w:p w:rsidR="0087755B" w:rsidRPr="00A13B83"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210" w:type="dxa"/>
            <w:tcBorders>
              <w:top w:val="single" w:sz="4" w:space="0" w:color="auto"/>
              <w:bottom w:val="single" w:sz="4" w:space="0" w:color="auto"/>
            </w:tcBorders>
            <w:shd w:val="clear" w:color="auto" w:fill="00746B"/>
            <w:noWrap/>
            <w:hideMark/>
          </w:tcPr>
          <w:p w:rsidR="0087755B" w:rsidRPr="00A13B83"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210" w:type="dxa"/>
            <w:tcBorders>
              <w:top w:val="single" w:sz="4" w:space="0" w:color="auto"/>
              <w:bottom w:val="single" w:sz="4" w:space="0" w:color="auto"/>
              <w:right w:val="single" w:sz="4" w:space="0" w:color="auto"/>
            </w:tcBorders>
            <w:shd w:val="clear" w:color="auto" w:fill="00746B"/>
            <w:noWrap/>
            <w:hideMark/>
          </w:tcPr>
          <w:p w:rsidR="0087755B" w:rsidRPr="00A13B83" w:rsidRDefault="0087755B">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13B83" w:rsidRPr="00A13B83" w:rsidTr="005A42D9">
        <w:trPr>
          <w:trHeight w:val="225"/>
          <w:jc w:val="center"/>
        </w:trPr>
        <w:tc>
          <w:tcPr>
            <w:tcW w:w="4098" w:type="dxa"/>
            <w:tcBorders>
              <w:top w:val="nil"/>
              <w:left w:val="single" w:sz="4" w:space="0" w:color="auto"/>
              <w:bottom w:val="single" w:sz="4" w:space="0" w:color="auto"/>
              <w:right w:val="nil"/>
            </w:tcBorders>
            <w:shd w:val="clear" w:color="auto" w:fill="FFFFFF" w:themeFill="background1"/>
            <w:noWrap/>
            <w:vAlign w:val="bottom"/>
            <w:hideMark/>
          </w:tcPr>
          <w:p w:rsidR="00A13B83" w:rsidRPr="00A13B83" w:rsidRDefault="00A13B83" w:rsidP="00356399">
            <w:pPr>
              <w:spacing w:after="0"/>
              <w:rPr>
                <w:rFonts w:ascii="Calibri" w:hAnsi="Calibri" w:cs="Calibri"/>
                <w:color w:val="000000"/>
                <w:sz w:val="18"/>
                <w:szCs w:val="18"/>
              </w:rPr>
            </w:pPr>
            <w:r w:rsidRPr="00A13B83">
              <w:rPr>
                <w:rFonts w:ascii="Calibri" w:hAnsi="Calibri" w:cs="Calibri"/>
                <w:color w:val="000000"/>
                <w:sz w:val="18"/>
                <w:szCs w:val="18"/>
              </w:rPr>
              <w:t>Canberra &amp; ACT</w:t>
            </w:r>
          </w:p>
        </w:tc>
        <w:tc>
          <w:tcPr>
            <w:tcW w:w="139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93.3</w:t>
            </w:r>
          </w:p>
        </w:tc>
        <w:tc>
          <w:tcPr>
            <w:tcW w:w="1210" w:type="dxa"/>
            <w:tcBorders>
              <w:top w:val="nil"/>
              <w:left w:val="nil"/>
              <w:bottom w:val="single" w:sz="4" w:space="0" w:color="auto"/>
              <w:right w:val="single" w:sz="4" w:space="0" w:color="auto"/>
            </w:tcBorders>
            <w:shd w:val="clear" w:color="auto" w:fill="FFFFFF" w:themeFill="background1"/>
            <w:noWrap/>
            <w:vAlign w:val="bottom"/>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28.7</w:t>
            </w:r>
          </w:p>
        </w:tc>
        <w:tc>
          <w:tcPr>
            <w:tcW w:w="1210" w:type="dxa"/>
            <w:tcBorders>
              <w:top w:val="nil"/>
              <w:left w:val="nil"/>
              <w:bottom w:val="single" w:sz="4" w:space="0" w:color="auto"/>
              <w:right w:val="single" w:sz="4" w:space="0" w:color="auto"/>
            </w:tcBorders>
            <w:shd w:val="clear" w:color="auto" w:fill="FFFFFF" w:themeFill="background1"/>
            <w:noWrap/>
            <w:vAlign w:val="bottom"/>
            <w:hideMark/>
          </w:tcPr>
          <w:p w:rsidR="00A13B83" w:rsidRPr="00A13B83" w:rsidRDefault="00A13B83" w:rsidP="00A13B83">
            <w:pPr>
              <w:spacing w:after="0"/>
              <w:jc w:val="right"/>
              <w:rPr>
                <w:rFonts w:ascii="Calibri" w:hAnsi="Calibri" w:cs="Calibri"/>
                <w:color w:val="000000"/>
                <w:sz w:val="18"/>
                <w:szCs w:val="18"/>
              </w:rPr>
            </w:pPr>
            <w:r w:rsidRPr="00A13B83">
              <w:rPr>
                <w:rFonts w:ascii="Calibri" w:hAnsi="Calibri" w:cs="Calibri"/>
                <w:color w:val="000000"/>
                <w:sz w:val="18"/>
                <w:szCs w:val="18"/>
              </w:rPr>
              <w:t>4,223</w:t>
            </w:r>
          </w:p>
        </w:tc>
      </w:tr>
    </w:tbl>
    <w:p w:rsidR="00930C49" w:rsidRPr="000C51AA" w:rsidRDefault="00930C49" w:rsidP="00930C49">
      <w:pPr>
        <w:rPr>
          <w:highlight w:val="yellow"/>
        </w:rPr>
      </w:pPr>
    </w:p>
    <w:p w:rsidR="00930C49" w:rsidRPr="00A13B83" w:rsidRDefault="00930C49" w:rsidP="00930C49">
      <w:pPr>
        <w:pStyle w:val="Heading2"/>
        <w:rPr>
          <w:bCs w:val="0"/>
          <w:iCs w:val="0"/>
          <w:color w:val="00746B"/>
        </w:rPr>
      </w:pPr>
      <w:r w:rsidRPr="000C51AA">
        <w:rPr>
          <w:highlight w:val="yellow"/>
        </w:rPr>
        <w:br w:type="page"/>
      </w:r>
      <w:r w:rsidR="00C97E70" w:rsidRPr="00A13B83">
        <w:rPr>
          <w:bCs w:val="0"/>
          <w:iCs w:val="0"/>
          <w:color w:val="00746B"/>
        </w:rPr>
        <w:t xml:space="preserve">State and Territory IV </w:t>
      </w:r>
      <w:r w:rsidR="00A27C49" w:rsidRPr="00A13B83">
        <w:rPr>
          <w:bCs w:val="0"/>
          <w:iCs w:val="0"/>
          <w:color w:val="00746B"/>
        </w:rPr>
        <w:t xml:space="preserve">– </w:t>
      </w:r>
      <w:r w:rsidRPr="00A13B83">
        <w:rPr>
          <w:bCs w:val="0"/>
          <w:iCs w:val="0"/>
          <w:color w:val="00746B"/>
        </w:rPr>
        <w:t>trend</w:t>
      </w:r>
    </w:p>
    <w:tbl>
      <w:tblPr>
        <w:tblW w:w="8867" w:type="dxa"/>
        <w:jc w:val="center"/>
        <w:tblLook w:val="04E0" w:firstRow="1" w:lastRow="1" w:firstColumn="1" w:lastColumn="0" w:noHBand="0" w:noVBand="1"/>
      </w:tblPr>
      <w:tblGrid>
        <w:gridCol w:w="4151"/>
        <w:gridCol w:w="1356"/>
        <w:gridCol w:w="1120"/>
        <w:gridCol w:w="1120"/>
        <w:gridCol w:w="1120"/>
      </w:tblGrid>
      <w:tr w:rsidR="00930C49" w:rsidRPr="00A13B83" w:rsidTr="005A42D9">
        <w:trPr>
          <w:trHeight w:val="510"/>
          <w:jc w:val="center"/>
        </w:trPr>
        <w:tc>
          <w:tcPr>
            <w:tcW w:w="4151" w:type="dxa"/>
            <w:tcBorders>
              <w:top w:val="nil"/>
              <w:left w:val="single" w:sz="4" w:space="0" w:color="auto"/>
              <w:bottom w:val="single" w:sz="4" w:space="0" w:color="auto"/>
              <w:right w:val="nil"/>
            </w:tcBorders>
            <w:shd w:val="clear" w:color="000000" w:fill="0F243E"/>
            <w:noWrap/>
            <w:vAlign w:val="center"/>
            <w:hideMark/>
          </w:tcPr>
          <w:p w:rsidR="00930C49" w:rsidRPr="00A13B83" w:rsidRDefault="00930C49" w:rsidP="00A13B83">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State IVI – </w:t>
            </w:r>
            <w:r w:rsidR="00A13B83">
              <w:rPr>
                <w:rFonts w:cs="Calibri"/>
                <w:b/>
                <w:bCs/>
                <w:color w:val="FFFFFF"/>
                <w:sz w:val="18"/>
                <w:szCs w:val="18"/>
                <w:lang w:eastAsia="en-AU"/>
              </w:rPr>
              <w:t>February</w:t>
            </w:r>
            <w:r w:rsidR="009C7A53" w:rsidRPr="00A13B83">
              <w:rPr>
                <w:rFonts w:cs="Calibri"/>
                <w:b/>
                <w:bCs/>
                <w:color w:val="FFFFFF"/>
                <w:sz w:val="18"/>
                <w:szCs w:val="18"/>
                <w:lang w:eastAsia="en-AU"/>
              </w:rPr>
              <w:t xml:space="preserve"> 201</w:t>
            </w:r>
            <w:r w:rsidR="005A42D9" w:rsidRPr="00A13B83">
              <w:rPr>
                <w:rFonts w:cs="Calibri"/>
                <w:b/>
                <w:bCs/>
                <w:color w:val="FFFFFF"/>
                <w:sz w:val="18"/>
                <w:szCs w:val="18"/>
                <w:lang w:eastAsia="en-AU"/>
              </w:rPr>
              <w:t>6</w:t>
            </w:r>
          </w:p>
        </w:tc>
        <w:tc>
          <w:tcPr>
            <w:tcW w:w="1356" w:type="dxa"/>
            <w:tcBorders>
              <w:top w:val="single" w:sz="4" w:space="0" w:color="auto"/>
              <w:left w:val="single" w:sz="4" w:space="0" w:color="auto"/>
              <w:bottom w:val="nil"/>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Index </w:t>
            </w:r>
            <w:r w:rsidR="005A42D9" w:rsidRPr="00A13B83">
              <w:rPr>
                <w:rFonts w:cs="Calibri"/>
                <w:b/>
                <w:bCs/>
                <w:color w:val="FFFFFF"/>
                <w:sz w:val="18"/>
                <w:szCs w:val="18"/>
                <w:lang w:eastAsia="en-AU"/>
              </w:rPr>
              <w:br/>
            </w:r>
            <w:r w:rsidRPr="00A13B83">
              <w:rPr>
                <w:rFonts w:cs="Calibri"/>
                <w:b/>
                <w:bCs/>
                <w:color w:val="FFFFFF"/>
                <w:sz w:val="18"/>
                <w:szCs w:val="18"/>
                <w:lang w:eastAsia="en-AU"/>
              </w:rPr>
              <w:t>(Jan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Monthly </w:t>
            </w:r>
            <w:r w:rsidRPr="00A13B83">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Yearly </w:t>
            </w:r>
            <w:r w:rsidRPr="00A13B83">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Number of vacancies</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Australia</w:t>
            </w:r>
          </w:p>
        </w:tc>
        <w:tc>
          <w:tcPr>
            <w:tcW w:w="1356" w:type="dxa"/>
            <w:tcBorders>
              <w:top w:val="single" w:sz="4" w:space="0" w:color="auto"/>
              <w:left w:val="nil"/>
              <w:bottom w:val="single" w:sz="4" w:space="0" w:color="auto"/>
              <w:right w:val="nil"/>
            </w:tcBorders>
            <w:shd w:val="clear" w:color="auto" w:fill="00746B"/>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76.3</w:t>
            </w:r>
          </w:p>
        </w:tc>
        <w:tc>
          <w:tcPr>
            <w:tcW w:w="1120" w:type="dxa"/>
            <w:tcBorders>
              <w:top w:val="single" w:sz="4" w:space="0" w:color="auto"/>
              <w:left w:val="nil"/>
              <w:bottom w:val="single" w:sz="4" w:space="0" w:color="auto"/>
              <w:right w:val="nil"/>
            </w:tcBorders>
            <w:shd w:val="clear" w:color="auto" w:fill="00746B"/>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-0.9</w:t>
            </w:r>
          </w:p>
        </w:tc>
        <w:tc>
          <w:tcPr>
            <w:tcW w:w="1120" w:type="dxa"/>
            <w:tcBorders>
              <w:top w:val="single" w:sz="4" w:space="0" w:color="auto"/>
              <w:left w:val="nil"/>
              <w:bottom w:val="single" w:sz="4" w:space="0" w:color="auto"/>
              <w:right w:val="nil"/>
            </w:tcBorders>
            <w:shd w:val="clear" w:color="auto" w:fill="00746B"/>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4.7</w:t>
            </w:r>
          </w:p>
        </w:tc>
        <w:tc>
          <w:tcPr>
            <w:tcW w:w="1120"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163,049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106.9</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10.5</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22,409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93.7</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10.5</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45,038</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83.8</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0.0</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20,522</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100.6</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-0.7</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2.5</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12,877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67.4</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-0.9</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27,951</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68.3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-0.5</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16,061</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59.6</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7,610</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37.6</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-0.2</w:t>
            </w:r>
          </w:p>
        </w:tc>
        <w:tc>
          <w:tcPr>
            <w:tcW w:w="1120" w:type="dxa"/>
            <w:tcBorders>
              <w:top w:val="nil"/>
              <w:left w:val="single" w:sz="4" w:space="0" w:color="auto"/>
              <w:bottom w:val="nil"/>
              <w:right w:val="nil"/>
            </w:tcBorders>
            <w:shd w:val="clear" w:color="auto" w:fill="auto"/>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-5.3</w:t>
            </w:r>
          </w:p>
        </w:tc>
        <w:tc>
          <w:tcPr>
            <w:tcW w:w="1120" w:type="dxa"/>
            <w:tcBorders>
              <w:top w:val="nil"/>
              <w:left w:val="single" w:sz="4" w:space="0" w:color="auto"/>
              <w:bottom w:val="nil"/>
              <w:right w:val="single" w:sz="4" w:space="0" w:color="auto"/>
            </w:tcBorders>
            <w:shd w:val="clear" w:color="auto" w:fill="auto"/>
            <w:vAlign w:val="bottom"/>
            <w:hideMark/>
          </w:tcPr>
          <w:p w:rsidR="00A13B83" w:rsidRPr="00A13B83" w:rsidRDefault="00A13B83">
            <w:pPr>
              <w:jc w:val="right"/>
              <w:rPr>
                <w:rFonts w:ascii="Calibri" w:hAnsi="Calibri" w:cs="Calibri"/>
                <w:sz w:val="14"/>
                <w:szCs w:val="14"/>
              </w:rPr>
            </w:pPr>
            <w:r w:rsidRPr="00A13B83">
              <w:rPr>
                <w:rFonts w:ascii="Calibri" w:hAnsi="Calibri" w:cs="Calibri"/>
                <w:sz w:val="14"/>
                <w:szCs w:val="14"/>
              </w:rPr>
              <w:t>10,938</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New South Wales</w:t>
            </w:r>
          </w:p>
        </w:tc>
        <w:tc>
          <w:tcPr>
            <w:tcW w:w="1356" w:type="dxa"/>
            <w:tcBorders>
              <w:top w:val="nil"/>
              <w:left w:val="nil"/>
              <w:bottom w:val="nil"/>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87.5</w:t>
            </w:r>
          </w:p>
        </w:tc>
        <w:tc>
          <w:tcPr>
            <w:tcW w:w="1120" w:type="dxa"/>
            <w:tcBorders>
              <w:top w:val="nil"/>
              <w:left w:val="nil"/>
              <w:bottom w:val="nil"/>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-0.5</w:t>
            </w:r>
          </w:p>
        </w:tc>
        <w:tc>
          <w:tcPr>
            <w:tcW w:w="1120" w:type="dxa"/>
            <w:tcBorders>
              <w:top w:val="nil"/>
              <w:left w:val="nil"/>
              <w:bottom w:val="nil"/>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11.5</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64,052</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109.1</w:t>
            </w:r>
          </w:p>
        </w:tc>
        <w:tc>
          <w:tcPr>
            <w:tcW w:w="1120" w:type="dxa"/>
            <w:tcBorders>
              <w:top w:val="single" w:sz="4" w:space="0" w:color="auto"/>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-0.5</w:t>
            </w:r>
          </w:p>
        </w:tc>
        <w:tc>
          <w:tcPr>
            <w:tcW w:w="1120" w:type="dxa"/>
            <w:tcBorders>
              <w:top w:val="single" w:sz="4" w:space="0" w:color="auto"/>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9,687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95.0</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12.4</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18,393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109.6</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7,239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114.6</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4,433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74.4</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7.9</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11,656</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70.9</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6,097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84.3</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22.4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2,686</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56.2</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7.2</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3,873</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Victoria</w:t>
            </w:r>
          </w:p>
        </w:tc>
        <w:tc>
          <w:tcPr>
            <w:tcW w:w="1356" w:type="dxa"/>
            <w:tcBorders>
              <w:top w:val="nil"/>
              <w:left w:val="nil"/>
              <w:bottom w:val="nil"/>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82.3</w:t>
            </w:r>
          </w:p>
        </w:tc>
        <w:tc>
          <w:tcPr>
            <w:tcW w:w="1120" w:type="dxa"/>
            <w:tcBorders>
              <w:top w:val="nil"/>
              <w:left w:val="nil"/>
              <w:bottom w:val="nil"/>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-1.1</w:t>
            </w:r>
          </w:p>
        </w:tc>
        <w:tc>
          <w:tcPr>
            <w:tcW w:w="1120" w:type="dxa"/>
            <w:tcBorders>
              <w:top w:val="nil"/>
              <w:left w:val="nil"/>
              <w:bottom w:val="nil"/>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7.1</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41,307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124.7</w:t>
            </w:r>
          </w:p>
        </w:tc>
        <w:tc>
          <w:tcPr>
            <w:tcW w:w="1120"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-0.8</w:t>
            </w:r>
          </w:p>
        </w:tc>
        <w:tc>
          <w:tcPr>
            <w:tcW w:w="1120"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17.0</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5,906</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103.8</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0.0</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16.6</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11,626</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90.3</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4.0</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4,735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105.3</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-2.1</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-2.3</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3,221</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71.2</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5.1</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7,304</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71.7</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2.4</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4,187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65.9</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single" w:sz="4" w:space="0" w:color="auto"/>
              <w:bottom w:val="nil"/>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9.0</w:t>
            </w:r>
          </w:p>
        </w:tc>
        <w:tc>
          <w:tcPr>
            <w:tcW w:w="1120"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1,879</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38.9</w:t>
            </w:r>
          </w:p>
        </w:tc>
        <w:tc>
          <w:tcPr>
            <w:tcW w:w="1120"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-8.0</w:t>
            </w: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2,617</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Queensland</w:t>
            </w:r>
          </w:p>
        </w:tc>
        <w:tc>
          <w:tcPr>
            <w:tcW w:w="1356"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59.7</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-0.5</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3.0</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29,458</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86.1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3,305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80.8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7,730</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57.2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4,243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83.6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2,761</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54.1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4,588</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60.5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3,000</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41.0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1,489</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28.5</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-5.5</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2,348</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South Australia</w:t>
            </w:r>
          </w:p>
        </w:tc>
        <w:tc>
          <w:tcPr>
            <w:tcW w:w="1356"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50.3</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0.0</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-2.9</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6,643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73.3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761</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73.9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1,470</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54.4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1,002</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63.6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664</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46.5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973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49.2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739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38.9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395</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25.3</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-0.3</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-17.0</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657</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Western Australia</w:t>
            </w:r>
          </w:p>
        </w:tc>
        <w:tc>
          <w:tcPr>
            <w:tcW w:w="1356"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72.1</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-3.5</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-18.3</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13,233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117.3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1,638</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79.4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3,219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96.7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2,223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135.5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1,094</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55.0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-25.7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2,024</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87.7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1,463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59.5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866</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29.4</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-3.7</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-26.1</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897</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Tasmania</w:t>
            </w:r>
          </w:p>
        </w:tc>
        <w:tc>
          <w:tcPr>
            <w:tcW w:w="1356"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50.5</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-0.7</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-4.9</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1,449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77.7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89.9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324</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54.6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204</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70.7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179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64.2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211</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44.5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-15.8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26.2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-24.6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68</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20.7</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-2.3</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-16.9</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165</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Northern Territory</w:t>
            </w:r>
          </w:p>
        </w:tc>
        <w:tc>
          <w:tcPr>
            <w:tcW w:w="1356"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83.1</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1.0</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-4.8</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2,032</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101.3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215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153.8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533</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74.9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319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97.3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232</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89.0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315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65.8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-15.3</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147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61.7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116</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32.9</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0.0</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-4.6</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151</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00746B"/>
            <w:noWrap/>
            <w:vAlign w:val="bottom"/>
            <w:hideMark/>
          </w:tcPr>
          <w:p w:rsidR="00A13B83" w:rsidRPr="00A13B83" w:rsidRDefault="00A13B83" w:rsidP="00356399">
            <w:pPr>
              <w:spacing w:after="0"/>
              <w:rPr>
                <w:rFonts w:ascii="Calibri" w:hAnsi="Calibri" w:cs="Calibri"/>
                <w:b/>
                <w:bCs/>
                <w:color w:val="FFFFFF"/>
                <w:sz w:val="14"/>
                <w:szCs w:val="14"/>
              </w:rPr>
            </w:pPr>
            <w:r w:rsidRPr="00A13B83">
              <w:rPr>
                <w:rFonts w:ascii="Calibri" w:hAnsi="Calibri" w:cs="Calibri"/>
                <w:b/>
                <w:bCs/>
                <w:color w:val="FFFFFF"/>
                <w:sz w:val="14"/>
                <w:szCs w:val="14"/>
              </w:rPr>
              <w:t>Australian Capital Territory</w:t>
            </w:r>
          </w:p>
        </w:tc>
        <w:tc>
          <w:tcPr>
            <w:tcW w:w="1356"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145.2</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0.3</w:t>
            </w:r>
          </w:p>
        </w:tc>
        <w:tc>
          <w:tcPr>
            <w:tcW w:w="1120" w:type="dxa"/>
            <w:tcBorders>
              <w:top w:val="nil"/>
              <w:left w:val="nil"/>
              <w:bottom w:val="single" w:sz="4" w:space="0" w:color="auto"/>
              <w:right w:val="nil"/>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20.7</w:t>
            </w:r>
          </w:p>
        </w:tc>
        <w:tc>
          <w:tcPr>
            <w:tcW w:w="1120" w:type="dxa"/>
            <w:tcBorders>
              <w:top w:val="nil"/>
              <w:left w:val="nil"/>
              <w:bottom w:val="single" w:sz="4" w:space="0" w:color="auto"/>
              <w:right w:val="single" w:sz="4" w:space="0" w:color="auto"/>
            </w:tcBorders>
            <w:shd w:val="clear" w:color="auto" w:fill="00746B"/>
            <w:noWrap/>
            <w:vAlign w:val="bottom"/>
            <w:hideMark/>
          </w:tcPr>
          <w:p w:rsidR="00A13B83" w:rsidRPr="00A13B83" w:rsidRDefault="00A13B83">
            <w:pPr>
              <w:jc w:val="right"/>
              <w:rPr>
                <w:rFonts w:ascii="Calibri" w:hAnsi="Calibri" w:cs="Calibri"/>
                <w:b/>
                <w:bCs/>
                <w:color w:val="FFFFFF"/>
                <w:sz w:val="14"/>
                <w:szCs w:val="14"/>
              </w:rPr>
            </w:pPr>
            <w:r w:rsidRPr="00A13B83">
              <w:rPr>
                <w:rFonts w:ascii="Calibri" w:hAnsi="Calibri" w:cs="Calibri"/>
                <w:b/>
                <w:bCs/>
                <w:color w:val="FFFFFF"/>
                <w:sz w:val="14"/>
                <w:szCs w:val="14"/>
              </w:rPr>
              <w:t>4,755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Managers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157.9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22.7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697</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Professionals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139.9</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1,822</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Technicians and Trades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200.7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37.4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466</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Community and Personal Service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252.4</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0.8</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25.0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359</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Clerical and Administrative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130.2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-0.2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22.1</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835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Sales Workers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118.2</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32.6</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315</w:t>
            </w:r>
          </w:p>
        </w:tc>
      </w:tr>
      <w:tr w:rsidR="00A13B83" w:rsidRPr="00A13B83" w:rsidTr="005A42D9">
        <w:trPr>
          <w:trHeight w:hRule="exact" w:val="170"/>
          <w:jc w:val="center"/>
        </w:trPr>
        <w:tc>
          <w:tcPr>
            <w:tcW w:w="4151" w:type="dxa"/>
            <w:tcBorders>
              <w:top w:val="nil"/>
              <w:left w:val="single" w:sz="4" w:space="0" w:color="auto"/>
              <w:bottom w:val="nil"/>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Machinery Operators and Drivers</w:t>
            </w:r>
          </w:p>
        </w:tc>
        <w:tc>
          <w:tcPr>
            <w:tcW w:w="1356"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110.7</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3.5</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30.0</w:t>
            </w:r>
          </w:p>
        </w:tc>
        <w:tc>
          <w:tcPr>
            <w:tcW w:w="1120" w:type="dxa"/>
            <w:tcBorders>
              <w:top w:val="nil"/>
              <w:left w:val="nil"/>
              <w:bottom w:val="nil"/>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70</w:t>
            </w:r>
          </w:p>
        </w:tc>
      </w:tr>
      <w:tr w:rsidR="00A13B83" w:rsidRPr="00A13B83" w:rsidTr="005A42D9">
        <w:trPr>
          <w:trHeight w:hRule="exact" w:val="170"/>
          <w:jc w:val="center"/>
        </w:trPr>
        <w:tc>
          <w:tcPr>
            <w:tcW w:w="4151"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356399">
            <w:pPr>
              <w:spacing w:after="0"/>
              <w:rPr>
                <w:rFonts w:ascii="Calibri" w:hAnsi="Calibri" w:cs="Calibri"/>
                <w:color w:val="000000"/>
                <w:sz w:val="14"/>
                <w:szCs w:val="14"/>
              </w:rPr>
            </w:pPr>
            <w:r w:rsidRPr="00A13B83">
              <w:rPr>
                <w:rFonts w:ascii="Calibri" w:hAnsi="Calibri" w:cs="Calibri"/>
                <w:color w:val="000000"/>
                <w:sz w:val="14"/>
                <w:szCs w:val="14"/>
              </w:rPr>
              <w:t>Labourers</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106.0</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1.1</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43.5</w:t>
            </w:r>
          </w:p>
        </w:tc>
        <w:tc>
          <w:tcPr>
            <w:tcW w:w="1120"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pPr>
              <w:jc w:val="right"/>
              <w:rPr>
                <w:rFonts w:ascii="Calibri" w:hAnsi="Calibri" w:cs="Calibri"/>
                <w:color w:val="000000"/>
                <w:sz w:val="14"/>
                <w:szCs w:val="14"/>
              </w:rPr>
            </w:pPr>
            <w:r w:rsidRPr="00A13B83">
              <w:rPr>
                <w:rFonts w:ascii="Calibri" w:hAnsi="Calibri" w:cs="Calibri"/>
                <w:color w:val="000000"/>
                <w:sz w:val="14"/>
                <w:szCs w:val="14"/>
              </w:rPr>
              <w:t>209</w:t>
            </w:r>
          </w:p>
        </w:tc>
      </w:tr>
    </w:tbl>
    <w:p w:rsidR="00930C49" w:rsidRPr="00A13B83" w:rsidRDefault="00930C49" w:rsidP="00930C49">
      <w:pPr>
        <w:pStyle w:val="Heading2"/>
        <w:spacing w:after="120"/>
        <w:rPr>
          <w:color w:val="00746B"/>
        </w:rPr>
      </w:pPr>
      <w:r w:rsidRPr="00A13B83">
        <w:rPr>
          <w:color w:val="00746B"/>
        </w:rPr>
        <w:t>Occupational IVI –</w:t>
      </w:r>
      <w:r w:rsidR="00A27C49" w:rsidRPr="00A13B83">
        <w:rPr>
          <w:bCs w:val="0"/>
          <w:iCs w:val="0"/>
          <w:color w:val="00746B"/>
        </w:rPr>
        <w:t xml:space="preserve"> </w:t>
      </w:r>
      <w:r w:rsidRPr="00A13B83">
        <w:rPr>
          <w:color w:val="00746B"/>
        </w:rPr>
        <w:t>trend</w:t>
      </w:r>
    </w:p>
    <w:tbl>
      <w:tblPr>
        <w:tblW w:w="9500" w:type="dxa"/>
        <w:jc w:val="center"/>
        <w:tblLook w:val="04E0" w:firstRow="1" w:lastRow="1" w:firstColumn="1" w:lastColumn="0" w:noHBand="0" w:noVBand="1"/>
      </w:tblPr>
      <w:tblGrid>
        <w:gridCol w:w="4609"/>
        <w:gridCol w:w="1427"/>
        <w:gridCol w:w="1125"/>
        <w:gridCol w:w="1134"/>
        <w:gridCol w:w="1205"/>
      </w:tblGrid>
      <w:tr w:rsidR="00930C49" w:rsidRPr="00A13B83" w:rsidTr="005A42D9">
        <w:trPr>
          <w:trHeight w:val="510"/>
          <w:jc w:val="center"/>
        </w:trPr>
        <w:tc>
          <w:tcPr>
            <w:tcW w:w="4609" w:type="dxa"/>
            <w:tcBorders>
              <w:top w:val="nil"/>
              <w:left w:val="single" w:sz="4" w:space="0" w:color="auto"/>
              <w:bottom w:val="single" w:sz="4" w:space="0" w:color="auto"/>
              <w:right w:val="nil"/>
            </w:tcBorders>
            <w:shd w:val="clear" w:color="000000" w:fill="0F243E"/>
            <w:noWrap/>
            <w:vAlign w:val="center"/>
            <w:hideMark/>
          </w:tcPr>
          <w:p w:rsidR="00930C49" w:rsidRPr="00A13B83" w:rsidRDefault="00AA3C08" w:rsidP="00A13B83">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Occupational IVI – </w:t>
            </w:r>
            <w:r w:rsidR="00A13B83">
              <w:rPr>
                <w:rFonts w:cs="Calibri"/>
                <w:b/>
                <w:bCs/>
                <w:color w:val="FFFFFF"/>
                <w:sz w:val="18"/>
                <w:szCs w:val="18"/>
                <w:lang w:eastAsia="en-AU"/>
              </w:rPr>
              <w:t>February</w:t>
            </w:r>
            <w:r w:rsidR="006C3B08" w:rsidRPr="00A13B83">
              <w:rPr>
                <w:rFonts w:cs="Calibri"/>
                <w:b/>
                <w:bCs/>
                <w:color w:val="FFFFFF"/>
                <w:sz w:val="18"/>
                <w:szCs w:val="18"/>
                <w:lang w:eastAsia="en-AU"/>
              </w:rPr>
              <w:t xml:space="preserve"> </w:t>
            </w:r>
            <w:r w:rsidR="009C7A53" w:rsidRPr="00A13B83">
              <w:rPr>
                <w:rFonts w:cs="Calibri"/>
                <w:b/>
                <w:bCs/>
                <w:color w:val="FFFFFF"/>
                <w:sz w:val="18"/>
                <w:szCs w:val="18"/>
                <w:lang w:eastAsia="en-AU"/>
              </w:rPr>
              <w:t>201</w:t>
            </w:r>
            <w:r w:rsidR="005A42D9" w:rsidRPr="00A13B83">
              <w:rPr>
                <w:rFonts w:cs="Calibri"/>
                <w:b/>
                <w:bCs/>
                <w:color w:val="FFFFFF"/>
                <w:sz w:val="18"/>
                <w:szCs w:val="18"/>
                <w:lang w:eastAsia="en-AU"/>
              </w:rPr>
              <w:t>6</w:t>
            </w:r>
          </w:p>
        </w:tc>
        <w:tc>
          <w:tcPr>
            <w:tcW w:w="1427"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5A42D9">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Index </w:t>
            </w:r>
            <w:r w:rsidR="005A42D9" w:rsidRPr="00A13B83">
              <w:rPr>
                <w:rFonts w:cs="Calibri"/>
                <w:b/>
                <w:bCs/>
                <w:color w:val="FFFFFF"/>
                <w:sz w:val="18"/>
                <w:szCs w:val="18"/>
                <w:lang w:eastAsia="en-AU"/>
              </w:rPr>
              <w:br/>
            </w:r>
            <w:r w:rsidRPr="00A13B83">
              <w:rPr>
                <w:rFonts w:cs="Calibri"/>
                <w:b/>
                <w:bCs/>
                <w:color w:val="FFFFFF"/>
                <w:sz w:val="18"/>
                <w:szCs w:val="18"/>
                <w:lang w:eastAsia="en-AU"/>
              </w:rPr>
              <w:t>(Jan '06 = 100)</w:t>
            </w:r>
          </w:p>
        </w:tc>
        <w:tc>
          <w:tcPr>
            <w:tcW w:w="1125"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Monthly </w:t>
            </w:r>
            <w:r w:rsidR="005A42D9" w:rsidRPr="00A13B83">
              <w:rPr>
                <w:rFonts w:cs="Calibri"/>
                <w:b/>
                <w:bCs/>
                <w:color w:val="FFFFFF"/>
                <w:sz w:val="18"/>
                <w:szCs w:val="18"/>
                <w:lang w:eastAsia="en-AU"/>
              </w:rPr>
              <w:br/>
            </w:r>
            <w:r w:rsidRPr="00A13B83">
              <w:rPr>
                <w:rFonts w:cs="Calibri"/>
                <w:b/>
                <w:bCs/>
                <w:color w:val="FFFFFF"/>
                <w:sz w:val="18"/>
                <w:szCs w:val="18"/>
                <w:lang w:eastAsia="en-AU"/>
              </w:rPr>
              <w:t>%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 xml:space="preserve">Yearly </w:t>
            </w:r>
            <w:r w:rsidRPr="00A13B83">
              <w:rPr>
                <w:rFonts w:cs="Calibri"/>
                <w:b/>
                <w:bCs/>
                <w:color w:val="FFFFFF"/>
                <w:sz w:val="18"/>
                <w:szCs w:val="18"/>
                <w:lang w:eastAsia="en-AU"/>
              </w:rPr>
              <w:br/>
              <w:t>% change</w:t>
            </w:r>
          </w:p>
        </w:tc>
        <w:tc>
          <w:tcPr>
            <w:tcW w:w="1205"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13B83" w:rsidRDefault="00930C49" w:rsidP="007F669C">
            <w:pPr>
              <w:autoSpaceDE w:val="0"/>
              <w:autoSpaceDN w:val="0"/>
              <w:adjustRightInd w:val="0"/>
              <w:spacing w:after="0" w:line="240" w:lineRule="auto"/>
              <w:jc w:val="center"/>
              <w:rPr>
                <w:rFonts w:cs="Calibri"/>
                <w:b/>
                <w:bCs/>
                <w:color w:val="FFFFFF"/>
                <w:sz w:val="18"/>
                <w:szCs w:val="18"/>
                <w:lang w:eastAsia="en-AU"/>
              </w:rPr>
            </w:pPr>
            <w:r w:rsidRPr="00A13B83">
              <w:rPr>
                <w:rFonts w:cs="Calibri"/>
                <w:b/>
                <w:bCs/>
                <w:color w:val="FFFFFF"/>
                <w:sz w:val="18"/>
                <w:szCs w:val="18"/>
                <w:lang w:eastAsia="en-AU"/>
              </w:rPr>
              <w:t>Number of vacancies</w:t>
            </w:r>
          </w:p>
        </w:tc>
      </w:tr>
      <w:tr w:rsidR="005A42D9" w:rsidRPr="00A13B83" w:rsidTr="005A42D9">
        <w:trPr>
          <w:trHeight w:val="225"/>
          <w:jc w:val="center"/>
        </w:trPr>
        <w:tc>
          <w:tcPr>
            <w:tcW w:w="4609" w:type="dxa"/>
            <w:tcBorders>
              <w:top w:val="nil"/>
              <w:left w:val="single" w:sz="4" w:space="0" w:color="auto"/>
              <w:bottom w:val="single" w:sz="4" w:space="0" w:color="auto"/>
              <w:right w:val="nil"/>
            </w:tcBorders>
            <w:shd w:val="clear" w:color="auto" w:fill="00746B"/>
            <w:noWrap/>
            <w:hideMark/>
          </w:tcPr>
          <w:p w:rsidR="005A42D9" w:rsidRPr="00A13B83" w:rsidRDefault="005A42D9"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Managers</w:t>
            </w:r>
          </w:p>
        </w:tc>
        <w:tc>
          <w:tcPr>
            <w:tcW w:w="1427" w:type="dxa"/>
            <w:tcBorders>
              <w:top w:val="single" w:sz="4" w:space="0" w:color="auto"/>
              <w:left w:val="nil"/>
              <w:bottom w:val="single" w:sz="4" w:space="0" w:color="auto"/>
              <w:right w:val="nil"/>
            </w:tcBorders>
            <w:shd w:val="clear" w:color="auto" w:fill="00746B"/>
            <w:noWrap/>
            <w:hideMark/>
          </w:tcPr>
          <w:p w:rsidR="005A42D9" w:rsidRPr="00A13B83" w:rsidRDefault="005A42D9" w:rsidP="005A42D9">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107.8</w:t>
            </w:r>
          </w:p>
        </w:tc>
        <w:tc>
          <w:tcPr>
            <w:tcW w:w="1125" w:type="dxa"/>
            <w:tcBorders>
              <w:top w:val="single" w:sz="4" w:space="0" w:color="auto"/>
              <w:left w:val="nil"/>
              <w:bottom w:val="single" w:sz="4" w:space="0" w:color="auto"/>
            </w:tcBorders>
            <w:shd w:val="clear" w:color="auto" w:fill="00746B"/>
            <w:noWrap/>
            <w:hideMark/>
          </w:tcPr>
          <w:p w:rsidR="005A42D9" w:rsidRPr="00A13B83" w:rsidRDefault="005A42D9" w:rsidP="005A42D9">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0.4</w:t>
            </w:r>
          </w:p>
        </w:tc>
        <w:tc>
          <w:tcPr>
            <w:tcW w:w="1134" w:type="dxa"/>
            <w:tcBorders>
              <w:top w:val="single" w:sz="4" w:space="0" w:color="auto"/>
              <w:bottom w:val="single" w:sz="4" w:space="0" w:color="auto"/>
            </w:tcBorders>
            <w:shd w:val="clear" w:color="auto" w:fill="00746B"/>
            <w:noWrap/>
            <w:hideMark/>
          </w:tcPr>
          <w:p w:rsidR="005A42D9" w:rsidRPr="00A13B83" w:rsidRDefault="005A42D9" w:rsidP="005A42D9">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12.1</w:t>
            </w:r>
          </w:p>
        </w:tc>
        <w:tc>
          <w:tcPr>
            <w:tcW w:w="1205" w:type="dxa"/>
            <w:tcBorders>
              <w:top w:val="single" w:sz="4" w:space="0" w:color="auto"/>
              <w:left w:val="nil"/>
              <w:bottom w:val="single" w:sz="4" w:space="0" w:color="auto"/>
              <w:right w:val="single" w:sz="4" w:space="0" w:color="auto"/>
            </w:tcBorders>
            <w:shd w:val="clear" w:color="auto" w:fill="00746B"/>
            <w:noWrap/>
            <w:hideMark/>
          </w:tcPr>
          <w:p w:rsidR="005A42D9" w:rsidRPr="00A13B83" w:rsidRDefault="005A42D9" w:rsidP="005A42D9">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22,585</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Chief Executives, Managing Directors &amp; Legislators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106.9</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22,409</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Farmers and Farm Managers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152.8</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-0.6</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15.5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766</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Hospitality, Retail and Service Managers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75.1</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92</w:t>
            </w:r>
          </w:p>
        </w:tc>
      </w:tr>
      <w:tr w:rsidR="00A13B83" w:rsidRPr="00A13B83" w:rsidTr="00A13B83">
        <w:trPr>
          <w:trHeight w:val="74"/>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Corporate Managers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126.9</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0.9</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5,609</w:t>
            </w:r>
          </w:p>
        </w:tc>
      </w:tr>
      <w:tr w:rsidR="00A13B83" w:rsidRPr="00A13B83" w:rsidTr="00A13B83">
        <w:trPr>
          <w:trHeight w:val="116"/>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Construction, Production and Distribution Managers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106.0</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-0.8</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7.1</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9,771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Health, Education, ICT and Other Managers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98.2</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7.1</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4,734</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Professionals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81.6</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-0.9</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10.1</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1,366</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Arts and Media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93.7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45,038</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Education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78.9</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6.1</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747</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ICT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130.7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26.2</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1,688</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Legal, Social and Welfare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85.9</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10,010</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Business, Finance and Human Resource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90.8</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0.0</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10.2</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3,982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Information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62.1</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5.3</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9,481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Sales, Marketing &amp; Public Relations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142.7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1,909</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Transport and Design Professionals, and Architects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130.3</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-0.6</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10.9</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3,213</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Engineers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153.4</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17.5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2,652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Science Professionals and Veterinarians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52.7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2,439</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Health Diagnostic and Therapy Professionals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63.5</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18.9</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545</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Medical Practitioners and Nurses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209.2</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22.1</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2,808</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Technicians and Trades Workers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223.0</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0.8</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27.8</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5,862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Engineering, ICT and Science Technicians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83.8</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0.0</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4.3</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20,522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Automotive and Engineering Trades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92.8</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4,712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Construction Trades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70.6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6.7</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4,422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proofErr w:type="spellStart"/>
            <w:r w:rsidRPr="00A13B83">
              <w:rPr>
                <w:rFonts w:cs="Calibri"/>
                <w:color w:val="000000"/>
                <w:sz w:val="18"/>
                <w:szCs w:val="18"/>
                <w:lang w:eastAsia="en-AU"/>
              </w:rPr>
              <w:t>Electrotechnology</w:t>
            </w:r>
            <w:proofErr w:type="spellEnd"/>
            <w:r w:rsidRPr="00A13B83">
              <w:rPr>
                <w:rFonts w:cs="Calibri"/>
                <w:color w:val="000000"/>
                <w:sz w:val="18"/>
                <w:szCs w:val="18"/>
                <w:lang w:eastAsia="en-AU"/>
              </w:rPr>
              <w:t xml:space="preserve"> and Telecommunications Trades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102.1</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6.7</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2,872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Food Trades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73.3</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-0.5</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1,798</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Skilled Animal and Horticultural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92.4</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3,952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Hairdressers, Printing, Clothing and Wood Trades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78.6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826</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Jewellers, Arts and Other Trades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83.0</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0.8</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8.3</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1,482</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Community and Personal Service Workers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98.5</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2.6</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27.7</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522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Health and Welfare Support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100.6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12,877</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Carers and Aides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176.7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17.9</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1,170</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Hospitality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145.7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15.8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5,933</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Protective Service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62.7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-0.5</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-18.0</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3,209</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Sports, Travel and Personal Service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52.2</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0.2</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0.6</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658</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Clerical and Administrative Workers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106.2</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-1.5</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-2.0</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1,895</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Numerical Clerks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67.4</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-0.9</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1.4</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27,951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Clerical and Office Support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56.6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-0.5</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5,907</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Other Clerical and Administrative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74.7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0.5</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13.2</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731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Office Managers, Administrators and Secretaries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90.6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4.0</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4,000</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General-Inquiry Clerks, Call Centre, and Receptionists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72.1</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4.8</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4,963</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Sales Workers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65.4</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-1.0</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-0.4</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12,327</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Sales Representatives and Agents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68.3</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-0.5</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2.3</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16,061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Sales Assistants and Salespersons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75.7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0.4</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3.0</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5,467</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Sales Support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67.2</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-0.9</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0.0</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9,130</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Machinery Operators and Drivers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51.2</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-0.5</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6.5</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1,454</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Machine and Stationary Plant Operators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59.6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7.3</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7,610</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Mobile Plant Operators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68.5</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12.2</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1,651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 xml:space="preserve">Drivers and </w:t>
            </w:r>
            <w:proofErr w:type="spellStart"/>
            <w:r w:rsidRPr="00A13B83">
              <w:rPr>
                <w:rFonts w:cs="Calibri"/>
                <w:color w:val="000000"/>
                <w:sz w:val="18"/>
                <w:szCs w:val="18"/>
                <w:lang w:eastAsia="en-AU"/>
              </w:rPr>
              <w:t>Storepersons</w:t>
            </w:r>
            <w:proofErr w:type="spellEnd"/>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92.6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23.3</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2,162</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Labourers</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47.6</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1.1</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-1.7</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3,799</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Cleaners and Laundry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39.5</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-12.9</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1,822</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Construction and Mining Labourers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62.3</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3.6</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1,148</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Factory Process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51.4</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0.1</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2.4</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2,061</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Farm, Forestry and Garden Workers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25.6</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0.8</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-12.9</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607</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Food Preparation Assistants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33.7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0.7</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-15.0</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835</w:t>
            </w:r>
          </w:p>
        </w:tc>
      </w:tr>
      <w:tr w:rsidR="00A13B83" w:rsidRPr="00A13B83" w:rsidTr="00A13B83">
        <w:trPr>
          <w:trHeight w:val="225"/>
          <w:jc w:val="center"/>
        </w:trPr>
        <w:tc>
          <w:tcPr>
            <w:tcW w:w="4609" w:type="dxa"/>
            <w:tcBorders>
              <w:top w:val="nil"/>
              <w:left w:val="single" w:sz="4" w:space="0" w:color="auto"/>
              <w:bottom w:val="nil"/>
              <w:right w:val="nil"/>
            </w:tcBorders>
            <w:shd w:val="clear" w:color="auto" w:fill="auto"/>
            <w:noWrap/>
            <w:hideMark/>
          </w:tcPr>
          <w:p w:rsidR="00A13B83" w:rsidRPr="00A13B83" w:rsidRDefault="00A13B83" w:rsidP="005A42D9">
            <w:pPr>
              <w:autoSpaceDE w:val="0"/>
              <w:autoSpaceDN w:val="0"/>
              <w:adjustRightInd w:val="0"/>
              <w:spacing w:after="0" w:line="240" w:lineRule="auto"/>
              <w:rPr>
                <w:rFonts w:cs="Calibri"/>
                <w:color w:val="000000"/>
                <w:sz w:val="18"/>
                <w:szCs w:val="18"/>
                <w:lang w:eastAsia="en-AU"/>
              </w:rPr>
            </w:pPr>
            <w:r w:rsidRPr="00A13B83">
              <w:rPr>
                <w:rFonts w:cs="Calibri"/>
                <w:color w:val="000000"/>
                <w:sz w:val="18"/>
                <w:szCs w:val="18"/>
                <w:lang w:eastAsia="en-AU"/>
              </w:rPr>
              <w:t>Other Labourers</w:t>
            </w:r>
          </w:p>
        </w:tc>
        <w:tc>
          <w:tcPr>
            <w:tcW w:w="1427"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32.7</w:t>
            </w:r>
          </w:p>
        </w:tc>
        <w:tc>
          <w:tcPr>
            <w:tcW w:w="1125"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0.3</w:t>
            </w:r>
          </w:p>
        </w:tc>
        <w:tc>
          <w:tcPr>
            <w:tcW w:w="1134" w:type="dxa"/>
            <w:tcBorders>
              <w:top w:val="nil"/>
              <w:left w:val="single" w:sz="4" w:space="0" w:color="auto"/>
              <w:bottom w:val="nil"/>
              <w:right w:val="nil"/>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-3.0</w:t>
            </w:r>
          </w:p>
        </w:tc>
        <w:tc>
          <w:tcPr>
            <w:tcW w:w="120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autoSpaceDE w:val="0"/>
              <w:autoSpaceDN w:val="0"/>
              <w:adjustRightInd w:val="0"/>
              <w:spacing w:after="0" w:line="240" w:lineRule="auto"/>
              <w:jc w:val="right"/>
              <w:rPr>
                <w:rFonts w:cs="Calibri"/>
                <w:color w:val="000000"/>
                <w:sz w:val="18"/>
                <w:szCs w:val="18"/>
                <w:lang w:eastAsia="en-AU"/>
              </w:rPr>
            </w:pPr>
            <w:r w:rsidRPr="00A13B83">
              <w:rPr>
                <w:rFonts w:cs="Calibri"/>
                <w:color w:val="000000"/>
                <w:sz w:val="18"/>
                <w:szCs w:val="18"/>
                <w:lang w:eastAsia="en-AU"/>
              </w:rPr>
              <w:t>4,468</w:t>
            </w:r>
          </w:p>
        </w:tc>
      </w:tr>
      <w:tr w:rsidR="00A13B83" w:rsidRPr="00A13B83" w:rsidTr="00A13B83">
        <w:trPr>
          <w:trHeight w:val="225"/>
          <w:jc w:val="center"/>
        </w:trPr>
        <w:tc>
          <w:tcPr>
            <w:tcW w:w="4609" w:type="dxa"/>
            <w:tcBorders>
              <w:top w:val="single" w:sz="4" w:space="0" w:color="auto"/>
              <w:left w:val="single" w:sz="4" w:space="0" w:color="auto"/>
              <w:bottom w:val="single" w:sz="4" w:space="0" w:color="auto"/>
              <w:right w:val="nil"/>
            </w:tcBorders>
            <w:shd w:val="clear" w:color="auto" w:fill="00746B"/>
            <w:noWrap/>
            <w:hideMark/>
          </w:tcPr>
          <w:p w:rsidR="00A13B83" w:rsidRPr="00A13B83" w:rsidRDefault="00A13B83" w:rsidP="005A42D9">
            <w:pPr>
              <w:autoSpaceDE w:val="0"/>
              <w:autoSpaceDN w:val="0"/>
              <w:adjustRightInd w:val="0"/>
              <w:spacing w:after="0" w:line="240" w:lineRule="auto"/>
              <w:rPr>
                <w:rFonts w:cs="Calibri"/>
                <w:b/>
                <w:color w:val="FFFFFF"/>
                <w:sz w:val="18"/>
                <w:szCs w:val="18"/>
                <w:lang w:eastAsia="en-AU"/>
              </w:rPr>
            </w:pPr>
            <w:r w:rsidRPr="00A13B83">
              <w:rPr>
                <w:rFonts w:cs="Calibri"/>
                <w:b/>
                <w:color w:val="FFFFFF"/>
                <w:sz w:val="18"/>
                <w:szCs w:val="18"/>
                <w:lang w:eastAsia="en-AU"/>
              </w:rPr>
              <w:t>Australian Total</w:t>
            </w:r>
          </w:p>
        </w:tc>
        <w:tc>
          <w:tcPr>
            <w:tcW w:w="1427"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76.3</w:t>
            </w:r>
          </w:p>
        </w:tc>
        <w:tc>
          <w:tcPr>
            <w:tcW w:w="1125"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-0.9</w:t>
            </w:r>
          </w:p>
        </w:tc>
        <w:tc>
          <w:tcPr>
            <w:tcW w:w="1134" w:type="dxa"/>
            <w:tcBorders>
              <w:top w:val="single" w:sz="4" w:space="0" w:color="auto"/>
              <w:left w:val="nil"/>
              <w:bottom w:val="single" w:sz="4" w:space="0" w:color="auto"/>
              <w:right w:val="nil"/>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4.7</w:t>
            </w:r>
          </w:p>
        </w:tc>
        <w:tc>
          <w:tcPr>
            <w:tcW w:w="1205" w:type="dxa"/>
            <w:tcBorders>
              <w:top w:val="single" w:sz="4" w:space="0" w:color="auto"/>
              <w:left w:val="nil"/>
              <w:bottom w:val="single" w:sz="4" w:space="0" w:color="auto"/>
              <w:right w:val="single" w:sz="4" w:space="0" w:color="auto"/>
            </w:tcBorders>
            <w:shd w:val="clear" w:color="auto" w:fill="00746B"/>
            <w:noWrap/>
            <w:vAlign w:val="bottom"/>
            <w:hideMark/>
          </w:tcPr>
          <w:p w:rsidR="00A13B83" w:rsidRPr="00A13B83" w:rsidRDefault="00A13B83" w:rsidP="00A13B83">
            <w:pPr>
              <w:autoSpaceDE w:val="0"/>
              <w:autoSpaceDN w:val="0"/>
              <w:adjustRightInd w:val="0"/>
              <w:spacing w:after="0" w:line="240" w:lineRule="auto"/>
              <w:jc w:val="right"/>
              <w:rPr>
                <w:rFonts w:cs="Calibri"/>
                <w:b/>
                <w:color w:val="FFFFFF"/>
                <w:sz w:val="18"/>
                <w:szCs w:val="18"/>
                <w:lang w:eastAsia="en-AU"/>
              </w:rPr>
            </w:pPr>
            <w:r w:rsidRPr="00A13B83">
              <w:rPr>
                <w:rFonts w:cs="Calibri"/>
                <w:b/>
                <w:color w:val="FFFFFF"/>
                <w:sz w:val="18"/>
                <w:szCs w:val="18"/>
                <w:lang w:eastAsia="en-AU"/>
              </w:rPr>
              <w:t>163,049</w:t>
            </w:r>
          </w:p>
        </w:tc>
      </w:tr>
    </w:tbl>
    <w:p w:rsidR="00930C49" w:rsidRPr="000C51AA" w:rsidRDefault="00930C49" w:rsidP="00930C49">
      <w:pPr>
        <w:rPr>
          <w:highlight w:val="yellow"/>
        </w:rPr>
      </w:pPr>
    </w:p>
    <w:p w:rsidR="00F535B4" w:rsidRPr="00A13B83" w:rsidRDefault="00930C49" w:rsidP="00F535B4">
      <w:pPr>
        <w:pStyle w:val="Heading2"/>
        <w:rPr>
          <w:bCs w:val="0"/>
          <w:iCs w:val="0"/>
          <w:color w:val="00746B"/>
        </w:rPr>
      </w:pPr>
      <w:r w:rsidRPr="000C51AA">
        <w:rPr>
          <w:highlight w:val="yellow"/>
        </w:rPr>
        <w:br w:type="page"/>
      </w:r>
      <w:r w:rsidR="00F535B4" w:rsidRPr="00A13B83">
        <w:rPr>
          <w:bCs w:val="0"/>
          <w:iCs w:val="0"/>
          <w:color w:val="00746B"/>
        </w:rPr>
        <w:t xml:space="preserve">State and Territory Skill Level </w:t>
      </w:r>
      <w:r w:rsidR="00F535B4" w:rsidRPr="00A13B83">
        <w:rPr>
          <w:color w:val="00746B"/>
        </w:rPr>
        <w:t xml:space="preserve">Internet Vacancy Index </w:t>
      </w:r>
      <w:r w:rsidR="00F535B4" w:rsidRPr="00A13B83">
        <w:rPr>
          <w:bCs w:val="0"/>
          <w:iCs w:val="0"/>
          <w:color w:val="00746B"/>
        </w:rPr>
        <w:t>– trend</w:t>
      </w:r>
    </w:p>
    <w:tbl>
      <w:tblPr>
        <w:tblW w:w="9500" w:type="dxa"/>
        <w:tblInd w:w="93" w:type="dxa"/>
        <w:tblLayout w:type="fixed"/>
        <w:tblLook w:val="04A0" w:firstRow="1" w:lastRow="0" w:firstColumn="1" w:lastColumn="0" w:noHBand="0" w:noVBand="1"/>
      </w:tblPr>
      <w:tblGrid>
        <w:gridCol w:w="4410"/>
        <w:gridCol w:w="1417"/>
        <w:gridCol w:w="1224"/>
        <w:gridCol w:w="1224"/>
        <w:gridCol w:w="1225"/>
      </w:tblGrid>
      <w:tr w:rsidR="00F535B4" w:rsidRPr="00A13B83" w:rsidTr="005A42D9">
        <w:trPr>
          <w:trHeight w:val="510"/>
        </w:trPr>
        <w:tc>
          <w:tcPr>
            <w:tcW w:w="4410" w:type="dxa"/>
            <w:tcBorders>
              <w:top w:val="nil"/>
              <w:left w:val="single" w:sz="4" w:space="0" w:color="auto"/>
              <w:bottom w:val="single" w:sz="4" w:space="0" w:color="auto"/>
              <w:right w:val="nil"/>
            </w:tcBorders>
            <w:shd w:val="clear" w:color="000000" w:fill="0F243E"/>
            <w:noWrap/>
            <w:vAlign w:val="center"/>
            <w:hideMark/>
          </w:tcPr>
          <w:p w:rsidR="00F535B4" w:rsidRPr="00A13B83" w:rsidRDefault="00B67DD5" w:rsidP="00A13B83">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13B83">
              <w:rPr>
                <w:rFonts w:cs="Calibri"/>
                <w:b/>
                <w:bCs/>
                <w:color w:val="FFFFFF"/>
                <w:sz w:val="18"/>
                <w:szCs w:val="18"/>
                <w:lang w:eastAsia="en-AU"/>
              </w:rPr>
              <w:t xml:space="preserve">Skill level by State/Territory – </w:t>
            </w:r>
            <w:r w:rsidR="00A13B83">
              <w:rPr>
                <w:rFonts w:cs="Calibri"/>
                <w:b/>
                <w:bCs/>
                <w:color w:val="FFFFFF"/>
                <w:sz w:val="18"/>
                <w:szCs w:val="18"/>
                <w:lang w:eastAsia="en-AU"/>
              </w:rPr>
              <w:t>February</w:t>
            </w:r>
            <w:r w:rsidRPr="00A13B83">
              <w:rPr>
                <w:rFonts w:cs="Calibri"/>
                <w:b/>
                <w:bCs/>
                <w:color w:val="FFFFFF"/>
                <w:sz w:val="18"/>
                <w:szCs w:val="18"/>
                <w:lang w:eastAsia="en-AU"/>
              </w:rPr>
              <w:t xml:space="preserve"> 201</w:t>
            </w:r>
            <w:r w:rsidR="005A42D9" w:rsidRPr="00A13B83">
              <w:rPr>
                <w:rFonts w:cs="Calibri"/>
                <w:b/>
                <w:bCs/>
                <w:color w:val="FFFFFF"/>
                <w:sz w:val="18"/>
                <w:szCs w:val="18"/>
                <w:lang w:eastAsia="en-AU"/>
              </w:rPr>
              <w:t>6</w:t>
            </w:r>
          </w:p>
        </w:tc>
        <w:tc>
          <w:tcPr>
            <w:tcW w:w="1417"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A13B83" w:rsidRDefault="00F535B4" w:rsidP="003D46BE">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xml:space="preserve">Index </w:t>
            </w:r>
            <w:r w:rsidR="005A42D9" w:rsidRPr="00A13B83">
              <w:rPr>
                <w:rFonts w:ascii="Calibri" w:eastAsia="Times New Roman" w:hAnsi="Calibri" w:cs="Calibri"/>
                <w:b/>
                <w:bCs/>
                <w:color w:val="FFFFFF"/>
                <w:sz w:val="18"/>
                <w:szCs w:val="18"/>
                <w:lang w:eastAsia="en-AU"/>
              </w:rPr>
              <w:br/>
            </w:r>
            <w:r w:rsidRPr="00A13B83">
              <w:rPr>
                <w:rFonts w:ascii="Calibri" w:eastAsia="Times New Roman" w:hAnsi="Calibri" w:cs="Calibri"/>
                <w:b/>
                <w:bCs/>
                <w:color w:val="FFFFFF"/>
                <w:sz w:val="18"/>
                <w:szCs w:val="18"/>
                <w:lang w:eastAsia="en-AU"/>
              </w:rPr>
              <w:t>(Jan '06 = 100)</w:t>
            </w:r>
          </w:p>
        </w:tc>
        <w:tc>
          <w:tcPr>
            <w:tcW w:w="1224"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A13B83" w:rsidRDefault="00F535B4" w:rsidP="003D46BE">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xml:space="preserve">Monthly </w:t>
            </w:r>
            <w:r w:rsidR="005A42D9" w:rsidRPr="00A13B83">
              <w:rPr>
                <w:rFonts w:ascii="Calibri" w:eastAsia="Times New Roman" w:hAnsi="Calibri" w:cs="Calibri"/>
                <w:b/>
                <w:bCs/>
                <w:color w:val="FFFFFF"/>
                <w:sz w:val="18"/>
                <w:szCs w:val="18"/>
                <w:lang w:eastAsia="en-AU"/>
              </w:rPr>
              <w:br/>
            </w:r>
            <w:r w:rsidRPr="00A13B83">
              <w:rPr>
                <w:rFonts w:ascii="Calibri" w:eastAsia="Times New Roman" w:hAnsi="Calibri" w:cs="Calibri"/>
                <w:b/>
                <w:bCs/>
                <w:color w:val="FFFFFF"/>
                <w:sz w:val="18"/>
                <w:szCs w:val="18"/>
                <w:lang w:eastAsia="en-AU"/>
              </w:rPr>
              <w:t>% change</w:t>
            </w:r>
          </w:p>
        </w:tc>
        <w:tc>
          <w:tcPr>
            <w:tcW w:w="1224"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F535B4" w:rsidRPr="00A13B83" w:rsidRDefault="00F535B4" w:rsidP="003D46BE">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 xml:space="preserve">Yearly </w:t>
            </w:r>
            <w:r w:rsidR="005A42D9" w:rsidRPr="00A13B83">
              <w:rPr>
                <w:rFonts w:ascii="Calibri" w:eastAsia="Times New Roman" w:hAnsi="Calibri" w:cs="Calibri"/>
                <w:b/>
                <w:bCs/>
                <w:color w:val="FFFFFF"/>
                <w:sz w:val="18"/>
                <w:szCs w:val="18"/>
                <w:lang w:eastAsia="en-AU"/>
              </w:rPr>
              <w:br/>
            </w:r>
            <w:r w:rsidRPr="00A13B83">
              <w:rPr>
                <w:rFonts w:ascii="Calibri" w:eastAsia="Times New Roman" w:hAnsi="Calibri" w:cs="Calibri"/>
                <w:b/>
                <w:bCs/>
                <w:color w:val="FFFFFF"/>
                <w:sz w:val="18"/>
                <w:szCs w:val="18"/>
                <w:lang w:eastAsia="en-AU"/>
              </w:rPr>
              <w:t>% change</w:t>
            </w:r>
          </w:p>
        </w:tc>
        <w:tc>
          <w:tcPr>
            <w:tcW w:w="1225" w:type="dxa"/>
            <w:tcBorders>
              <w:top w:val="single" w:sz="4" w:space="0" w:color="auto"/>
              <w:left w:val="single" w:sz="4" w:space="0" w:color="auto"/>
              <w:bottom w:val="single" w:sz="4" w:space="0" w:color="auto"/>
              <w:right w:val="nil"/>
            </w:tcBorders>
            <w:shd w:val="clear" w:color="000000" w:fill="0F243E"/>
            <w:vAlign w:val="center"/>
            <w:hideMark/>
          </w:tcPr>
          <w:p w:rsidR="00F535B4" w:rsidRPr="00A13B83" w:rsidRDefault="00F535B4" w:rsidP="003D46BE">
            <w:pPr>
              <w:spacing w:after="0" w:line="240" w:lineRule="auto"/>
              <w:jc w:val="center"/>
              <w:rPr>
                <w:rFonts w:ascii="Calibri" w:eastAsia="Times New Roman" w:hAnsi="Calibri" w:cs="Calibri"/>
                <w:b/>
                <w:bCs/>
                <w:color w:val="FFFFFF"/>
                <w:sz w:val="18"/>
                <w:szCs w:val="18"/>
                <w:lang w:eastAsia="en-AU"/>
              </w:rPr>
            </w:pPr>
            <w:r w:rsidRPr="00A13B83">
              <w:rPr>
                <w:rFonts w:ascii="Calibri" w:eastAsia="Times New Roman" w:hAnsi="Calibri" w:cs="Calibri"/>
                <w:b/>
                <w:bCs/>
                <w:color w:val="FFFFFF"/>
                <w:sz w:val="18"/>
                <w:szCs w:val="18"/>
                <w:lang w:eastAsia="en-AU"/>
              </w:rPr>
              <w:t>Number of vacancies</w:t>
            </w:r>
          </w:p>
        </w:tc>
      </w:tr>
      <w:tr w:rsidR="00A13B83" w:rsidRPr="00A13B83" w:rsidTr="00A13B83">
        <w:trPr>
          <w:trHeight w:val="256"/>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Australia</w:t>
            </w:r>
          </w:p>
        </w:tc>
        <w:tc>
          <w:tcPr>
            <w:tcW w:w="1417" w:type="dxa"/>
            <w:tcBorders>
              <w:top w:val="single" w:sz="4" w:space="0" w:color="auto"/>
              <w:left w:val="nil"/>
              <w:bottom w:val="single" w:sz="4" w:space="0" w:color="auto"/>
              <w:right w:val="nil"/>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76.3</w:t>
            </w:r>
          </w:p>
        </w:tc>
        <w:tc>
          <w:tcPr>
            <w:tcW w:w="1224" w:type="dxa"/>
            <w:tcBorders>
              <w:top w:val="single" w:sz="4" w:space="0" w:color="auto"/>
              <w:left w:val="nil"/>
              <w:bottom w:val="single" w:sz="4" w:space="0" w:color="auto"/>
              <w:right w:val="nil"/>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-0.9</w:t>
            </w:r>
          </w:p>
        </w:tc>
        <w:tc>
          <w:tcPr>
            <w:tcW w:w="1224" w:type="dxa"/>
            <w:tcBorders>
              <w:top w:val="single" w:sz="4" w:space="0" w:color="auto"/>
              <w:left w:val="nil"/>
              <w:bottom w:val="single" w:sz="4" w:space="0" w:color="auto"/>
              <w:right w:val="nil"/>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4.7</w:t>
            </w:r>
          </w:p>
        </w:tc>
        <w:tc>
          <w:tcPr>
            <w:tcW w:w="1225" w:type="dxa"/>
            <w:tcBorders>
              <w:top w:val="single" w:sz="4" w:space="0" w:color="auto"/>
              <w:left w:val="nil"/>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163,049</w:t>
            </w:r>
          </w:p>
        </w:tc>
      </w:tr>
      <w:tr w:rsidR="00A13B83" w:rsidRPr="00A13B83" w:rsidTr="00A13B83">
        <w:trPr>
          <w:trHeight w:val="225"/>
        </w:trPr>
        <w:tc>
          <w:tcPr>
            <w:tcW w:w="4410" w:type="dxa"/>
            <w:tcBorders>
              <w:top w:val="nil"/>
              <w:left w:val="single" w:sz="4" w:space="0" w:color="auto"/>
              <w:bottom w:val="nil"/>
              <w:right w:val="nil"/>
            </w:tcBorders>
            <w:shd w:val="clear" w:color="auto" w:fill="auto"/>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95.9</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9.4</w:t>
            </w:r>
          </w:p>
        </w:tc>
        <w:tc>
          <w:tcPr>
            <w:tcW w:w="122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61,324</w:t>
            </w:r>
          </w:p>
        </w:tc>
      </w:tr>
      <w:tr w:rsidR="00A13B83" w:rsidRPr="00A13B83" w:rsidTr="00A13B83">
        <w:trPr>
          <w:trHeight w:val="225"/>
        </w:trPr>
        <w:tc>
          <w:tcPr>
            <w:tcW w:w="4410" w:type="dxa"/>
            <w:tcBorders>
              <w:top w:val="nil"/>
              <w:left w:val="single" w:sz="4" w:space="0" w:color="auto"/>
              <w:bottom w:val="nil"/>
              <w:right w:val="nil"/>
            </w:tcBorders>
            <w:shd w:val="clear" w:color="auto" w:fill="auto"/>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113.4</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0.4</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10.2</w:t>
            </w:r>
          </w:p>
        </w:tc>
        <w:tc>
          <w:tcPr>
            <w:tcW w:w="122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17,483</w:t>
            </w:r>
          </w:p>
        </w:tc>
      </w:tr>
      <w:tr w:rsidR="00A13B83" w:rsidRPr="00A13B83" w:rsidTr="00A13B83">
        <w:trPr>
          <w:trHeight w:val="225"/>
        </w:trPr>
        <w:tc>
          <w:tcPr>
            <w:tcW w:w="4410" w:type="dxa"/>
            <w:tcBorders>
              <w:top w:val="nil"/>
              <w:left w:val="single" w:sz="4" w:space="0" w:color="auto"/>
              <w:bottom w:val="nil"/>
              <w:right w:val="nil"/>
            </w:tcBorders>
            <w:shd w:val="clear" w:color="auto" w:fill="auto"/>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78.5</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5.3</w:t>
            </w:r>
          </w:p>
        </w:tc>
        <w:tc>
          <w:tcPr>
            <w:tcW w:w="122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19,467</w:t>
            </w:r>
          </w:p>
        </w:tc>
      </w:tr>
      <w:tr w:rsidR="00A13B83" w:rsidRPr="00A13B83" w:rsidTr="00A13B83">
        <w:trPr>
          <w:trHeight w:val="225"/>
        </w:trPr>
        <w:tc>
          <w:tcPr>
            <w:tcW w:w="4410" w:type="dxa"/>
            <w:tcBorders>
              <w:top w:val="nil"/>
              <w:left w:val="single" w:sz="4" w:space="0" w:color="auto"/>
              <w:bottom w:val="nil"/>
              <w:right w:val="nil"/>
            </w:tcBorders>
            <w:shd w:val="clear" w:color="auto" w:fill="auto"/>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70.4</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0.6</w:t>
            </w:r>
          </w:p>
        </w:tc>
        <w:tc>
          <w:tcPr>
            <w:tcW w:w="122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43,839</w:t>
            </w:r>
          </w:p>
        </w:tc>
      </w:tr>
      <w:tr w:rsidR="00A13B83" w:rsidRPr="00A13B83" w:rsidTr="00A13B83">
        <w:trPr>
          <w:trHeight w:val="225"/>
        </w:trPr>
        <w:tc>
          <w:tcPr>
            <w:tcW w:w="4410" w:type="dxa"/>
            <w:tcBorders>
              <w:top w:val="nil"/>
              <w:left w:val="single" w:sz="4" w:space="0" w:color="auto"/>
              <w:bottom w:val="nil"/>
              <w:right w:val="nil"/>
            </w:tcBorders>
            <w:shd w:val="clear" w:color="auto" w:fill="auto"/>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45.3</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-0.3</w:t>
            </w:r>
          </w:p>
        </w:tc>
        <w:tc>
          <w:tcPr>
            <w:tcW w:w="1224" w:type="dxa"/>
            <w:tcBorders>
              <w:top w:val="nil"/>
              <w:left w:val="single" w:sz="4" w:space="0" w:color="auto"/>
              <w:bottom w:val="nil"/>
              <w:right w:val="nil"/>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-2.4</w:t>
            </w:r>
          </w:p>
        </w:tc>
        <w:tc>
          <w:tcPr>
            <w:tcW w:w="1225" w:type="dxa"/>
            <w:tcBorders>
              <w:top w:val="nil"/>
              <w:left w:val="single" w:sz="4" w:space="0" w:color="auto"/>
              <w:bottom w:val="nil"/>
              <w:right w:val="single" w:sz="4" w:space="0" w:color="auto"/>
            </w:tcBorders>
            <w:shd w:val="clear" w:color="auto" w:fill="auto"/>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20,967</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color w:val="FFFFFF"/>
                <w:sz w:val="18"/>
                <w:szCs w:val="18"/>
                <w:lang w:eastAsia="en-AU"/>
              </w:rPr>
            </w:pPr>
            <w:r w:rsidRPr="00A13B83">
              <w:rPr>
                <w:rFonts w:ascii="Calibri" w:eastAsia="Times New Roman" w:hAnsi="Calibri" w:cs="Calibri"/>
                <w:b/>
                <w:color w:val="FFFFFF"/>
                <w:sz w:val="18"/>
                <w:szCs w:val="18"/>
                <w:lang w:eastAsia="en-AU"/>
              </w:rPr>
              <w:t>New</w:t>
            </w:r>
            <w:r w:rsidRPr="00A13B83">
              <w:rPr>
                <w:rFonts w:ascii="Calibri" w:eastAsia="Times New Roman" w:hAnsi="Calibri" w:cs="Calibri"/>
                <w:color w:val="FFFFFF"/>
                <w:sz w:val="18"/>
                <w:szCs w:val="18"/>
                <w:lang w:eastAsia="en-AU"/>
              </w:rPr>
              <w:t xml:space="preserve"> </w:t>
            </w:r>
            <w:r w:rsidRPr="00A13B83">
              <w:rPr>
                <w:rFonts w:ascii="Calibri" w:eastAsia="Times New Roman" w:hAnsi="Calibri" w:cs="Calibri"/>
                <w:b/>
                <w:color w:val="FFFFFF"/>
                <w:sz w:val="18"/>
                <w:szCs w:val="18"/>
                <w:lang w:eastAsia="en-AU"/>
              </w:rPr>
              <w:t>South Wales</w:t>
            </w:r>
          </w:p>
        </w:tc>
        <w:tc>
          <w:tcPr>
            <w:tcW w:w="1417" w:type="dxa"/>
            <w:tcBorders>
              <w:top w:val="nil"/>
              <w:left w:val="nil"/>
              <w:bottom w:val="nil"/>
              <w:right w:val="nil"/>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87.5</w:t>
            </w:r>
          </w:p>
        </w:tc>
        <w:tc>
          <w:tcPr>
            <w:tcW w:w="1224" w:type="dxa"/>
            <w:tcBorders>
              <w:top w:val="nil"/>
              <w:left w:val="nil"/>
              <w:bottom w:val="nil"/>
              <w:right w:val="nil"/>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-0.5</w:t>
            </w:r>
          </w:p>
        </w:tc>
        <w:tc>
          <w:tcPr>
            <w:tcW w:w="1224" w:type="dxa"/>
            <w:tcBorders>
              <w:top w:val="nil"/>
              <w:left w:val="nil"/>
              <w:bottom w:val="nil"/>
              <w:right w:val="nil"/>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11.5</w:t>
            </w:r>
          </w:p>
        </w:tc>
        <w:tc>
          <w:tcPr>
            <w:tcW w:w="1225" w:type="dxa"/>
            <w:tcBorders>
              <w:top w:val="nil"/>
              <w:left w:val="nil"/>
              <w:bottom w:val="nil"/>
              <w:right w:val="single" w:sz="4" w:space="0" w:color="auto"/>
            </w:tcBorders>
            <w:shd w:val="clear" w:color="000000"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64,052</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98.3</w:t>
            </w:r>
          </w:p>
        </w:tc>
        <w:tc>
          <w:tcPr>
            <w:tcW w:w="1224"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w:t>
            </w:r>
          </w:p>
        </w:tc>
        <w:tc>
          <w:tcPr>
            <w:tcW w:w="1224"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12.1</w:t>
            </w:r>
          </w:p>
        </w:tc>
        <w:tc>
          <w:tcPr>
            <w:tcW w:w="1225" w:type="dxa"/>
            <w:tcBorders>
              <w:top w:val="single" w:sz="4" w:space="0" w:color="auto"/>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25,879</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125.3</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17.9</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6,638</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94.1</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17.5</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7,060</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80.3</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9.2</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16,963</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59.9</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7.0</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7,571</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Victoria</w:t>
            </w:r>
          </w:p>
        </w:tc>
        <w:tc>
          <w:tcPr>
            <w:tcW w:w="1417" w:type="dxa"/>
            <w:tcBorders>
              <w:top w:val="nil"/>
              <w:left w:val="nil"/>
              <w:bottom w:val="nil"/>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82.3</w:t>
            </w:r>
          </w:p>
        </w:tc>
        <w:tc>
          <w:tcPr>
            <w:tcW w:w="1224" w:type="dxa"/>
            <w:tcBorders>
              <w:top w:val="nil"/>
              <w:left w:val="nil"/>
              <w:bottom w:val="nil"/>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-1.1</w:t>
            </w:r>
          </w:p>
        </w:tc>
        <w:tc>
          <w:tcPr>
            <w:tcW w:w="1224" w:type="dxa"/>
            <w:tcBorders>
              <w:top w:val="nil"/>
              <w:left w:val="nil"/>
              <w:bottom w:val="nil"/>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7.1</w:t>
            </w:r>
          </w:p>
        </w:tc>
        <w:tc>
          <w:tcPr>
            <w:tcW w:w="1225" w:type="dxa"/>
            <w:tcBorders>
              <w:top w:val="nil"/>
              <w:left w:val="nil"/>
              <w:bottom w:val="nil"/>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41,307</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107.3</w:t>
            </w:r>
          </w:p>
        </w:tc>
        <w:tc>
          <w:tcPr>
            <w:tcW w:w="1224"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1224" w:type="dxa"/>
            <w:tcBorders>
              <w:top w:val="single" w:sz="4" w:space="0" w:color="auto"/>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15.7</w:t>
            </w:r>
          </w:p>
        </w:tc>
        <w:tc>
          <w:tcPr>
            <w:tcW w:w="1225" w:type="dxa"/>
            <w:tcBorders>
              <w:top w:val="single" w:sz="4" w:space="0" w:color="auto"/>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15,975</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133.6</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-0.8</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11.8</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4,376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79.2</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3.5</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4,532</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74.4</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11,193</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47.1</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-0.6</w:t>
            </w:r>
          </w:p>
        </w:tc>
        <w:tc>
          <w:tcPr>
            <w:tcW w:w="1224" w:type="dxa"/>
            <w:tcBorders>
              <w:top w:val="nil"/>
              <w:left w:val="single" w:sz="4" w:space="0" w:color="auto"/>
              <w:bottom w:val="nil"/>
              <w:right w:val="nil"/>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-4.0</w:t>
            </w:r>
          </w:p>
        </w:tc>
        <w:tc>
          <w:tcPr>
            <w:tcW w:w="1225"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5,178</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Queensland</w:t>
            </w:r>
          </w:p>
        </w:tc>
        <w:tc>
          <w:tcPr>
            <w:tcW w:w="1417"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59.7</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-0.5</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3.0</w:t>
            </w:r>
          </w:p>
        </w:tc>
        <w:tc>
          <w:tcPr>
            <w:tcW w:w="1225" w:type="dxa"/>
            <w:tcBorders>
              <w:top w:val="nil"/>
              <w:left w:val="nil"/>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29,458</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81.0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-0.8</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9.5</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10,048</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83.7</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5.1</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3,194</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57.0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3,832</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56.1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-0.4</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-3.0</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8,008</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36.4</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-0.6</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4,380</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South Australia</w:t>
            </w:r>
          </w:p>
        </w:tc>
        <w:tc>
          <w:tcPr>
            <w:tcW w:w="1417"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50.3</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0.0</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-2.9</w:t>
            </w:r>
          </w:p>
        </w:tc>
        <w:tc>
          <w:tcPr>
            <w:tcW w:w="1225" w:type="dxa"/>
            <w:tcBorders>
              <w:top w:val="nil"/>
              <w:left w:val="nil"/>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6,643</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70.8</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-0.7</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1.8</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1,961</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82.4</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5.7</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743</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50.1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0.5</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874</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47.2</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-0.8</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-5.6</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1,875</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31.7</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-12.3</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1,212</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Western Australia</w:t>
            </w:r>
          </w:p>
        </w:tc>
        <w:tc>
          <w:tcPr>
            <w:tcW w:w="1417"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72.1</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-3.5</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-18.3</w:t>
            </w:r>
          </w:p>
        </w:tc>
        <w:tc>
          <w:tcPr>
            <w:tcW w:w="1225" w:type="dxa"/>
            <w:tcBorders>
              <w:top w:val="nil"/>
              <w:left w:val="nil"/>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13,233</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84.9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-12.4</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4,276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111.0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-16.8</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1,536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107.5</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-12.9</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2,221</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66.1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-21.8</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3,660</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39.2</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-23.1</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1,655</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Tasmania</w:t>
            </w:r>
          </w:p>
        </w:tc>
        <w:tc>
          <w:tcPr>
            <w:tcW w:w="1417"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50.5</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-0.7</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-4.9</w:t>
            </w:r>
          </w:p>
        </w:tc>
        <w:tc>
          <w:tcPr>
            <w:tcW w:w="1225" w:type="dxa"/>
            <w:tcBorders>
              <w:top w:val="nil"/>
              <w:left w:val="nil"/>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1,449</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83.3</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11.0</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411</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97.8</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0.6</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-1.8</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171</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41.7</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-27.0</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143</w:t>
            </w:r>
          </w:p>
        </w:tc>
      </w:tr>
      <w:tr w:rsidR="00A13B83" w:rsidRPr="00A13B83" w:rsidTr="00A13B83">
        <w:trPr>
          <w:trHeight w:val="80"/>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51.1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-5.8</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416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28.6</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-13.0</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304</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F96147">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Northern Territory</w:t>
            </w:r>
          </w:p>
        </w:tc>
        <w:tc>
          <w:tcPr>
            <w:tcW w:w="1417" w:type="dxa"/>
            <w:tcBorders>
              <w:top w:val="single" w:sz="4" w:space="0" w:color="auto"/>
              <w:left w:val="single" w:sz="4" w:space="0" w:color="auto"/>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83.1</w:t>
            </w:r>
          </w:p>
        </w:tc>
        <w:tc>
          <w:tcPr>
            <w:tcW w:w="1224" w:type="dxa"/>
            <w:tcBorders>
              <w:top w:val="single" w:sz="4" w:space="0" w:color="auto"/>
              <w:left w:val="single" w:sz="4" w:space="0" w:color="auto"/>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1.0</w:t>
            </w:r>
          </w:p>
        </w:tc>
        <w:tc>
          <w:tcPr>
            <w:tcW w:w="1224" w:type="dxa"/>
            <w:tcBorders>
              <w:top w:val="single" w:sz="4" w:space="0" w:color="auto"/>
              <w:left w:val="single" w:sz="4" w:space="0" w:color="auto"/>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-4.8</w:t>
            </w:r>
          </w:p>
        </w:tc>
        <w:tc>
          <w:tcPr>
            <w:tcW w:w="1225" w:type="dxa"/>
            <w:tcBorders>
              <w:top w:val="single" w:sz="4" w:space="0" w:color="auto"/>
              <w:left w:val="single" w:sz="4" w:space="0" w:color="auto"/>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2,032</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134.2</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0.6</w:t>
            </w:r>
          </w:p>
        </w:tc>
        <w:tc>
          <w:tcPr>
            <w:tcW w:w="1225" w:type="dxa"/>
            <w:tcBorders>
              <w:top w:val="single" w:sz="4" w:space="0" w:color="auto"/>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666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125.0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-2.8</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256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74.8</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-11.2</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292</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73.0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1.5</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-13.7</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526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F96147">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40.0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-8.7</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253</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A13B83" w:rsidRPr="00A13B83" w:rsidRDefault="00A13B83" w:rsidP="005C7880">
            <w:pPr>
              <w:spacing w:after="0" w:line="240" w:lineRule="auto"/>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Australian Capital Territory</w:t>
            </w:r>
          </w:p>
        </w:tc>
        <w:tc>
          <w:tcPr>
            <w:tcW w:w="1417" w:type="dxa"/>
            <w:tcBorders>
              <w:top w:val="nil"/>
              <w:left w:val="nil"/>
              <w:bottom w:val="single" w:sz="4" w:space="0" w:color="auto"/>
              <w:right w:val="nil"/>
            </w:tcBorders>
            <w:shd w:val="clear" w:color="333399" w:fill="00746B"/>
            <w:noWrap/>
            <w:vAlign w:val="bottom"/>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145.2</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0.3</w:t>
            </w:r>
          </w:p>
        </w:tc>
        <w:tc>
          <w:tcPr>
            <w:tcW w:w="1224" w:type="dxa"/>
            <w:tcBorders>
              <w:top w:val="nil"/>
              <w:left w:val="nil"/>
              <w:bottom w:val="single" w:sz="4" w:space="0" w:color="auto"/>
              <w:right w:val="nil"/>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20.7</w:t>
            </w:r>
          </w:p>
        </w:tc>
        <w:tc>
          <w:tcPr>
            <w:tcW w:w="1225" w:type="dxa"/>
            <w:tcBorders>
              <w:top w:val="nil"/>
              <w:left w:val="nil"/>
              <w:bottom w:val="single" w:sz="4" w:space="0" w:color="auto"/>
              <w:right w:val="single" w:sz="4" w:space="0" w:color="auto"/>
            </w:tcBorders>
            <w:shd w:val="clear" w:color="333399" w:fill="00746B"/>
            <w:noWrap/>
            <w:vAlign w:val="bottom"/>
            <w:hideMark/>
          </w:tcPr>
          <w:p w:rsidR="00A13B83" w:rsidRPr="00A13B83" w:rsidRDefault="00A13B83" w:rsidP="00A13B83">
            <w:pPr>
              <w:spacing w:after="0" w:line="240" w:lineRule="auto"/>
              <w:jc w:val="right"/>
              <w:rPr>
                <w:rFonts w:ascii="Calibri" w:eastAsia="Times New Roman" w:hAnsi="Calibri" w:cs="Calibri"/>
                <w:b/>
                <w:color w:val="FFFFFF"/>
                <w:sz w:val="18"/>
                <w:szCs w:val="18"/>
                <w:lang w:eastAsia="en-AU"/>
              </w:rPr>
            </w:pPr>
            <w:r w:rsidRPr="00A13B83">
              <w:rPr>
                <w:rFonts w:ascii="Calibri" w:eastAsia="Times New Roman" w:hAnsi="Calibri" w:cs="Calibri"/>
                <w:b/>
                <w:color w:val="FFFFFF"/>
                <w:sz w:val="18"/>
                <w:szCs w:val="18"/>
                <w:lang w:eastAsia="en-AU"/>
              </w:rPr>
              <w:t>4,755</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5C7880">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145.5</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14.2</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2,321</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5C7880">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173.0</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-0.8</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29.6</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546</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5C7880">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198.9</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0.1</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40.4</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432</w:t>
            </w:r>
          </w:p>
        </w:tc>
      </w:tr>
      <w:tr w:rsidR="00A13B83" w:rsidRPr="00A13B83" w:rsidTr="00A13B83">
        <w:trPr>
          <w:trHeight w:val="225"/>
        </w:trPr>
        <w:tc>
          <w:tcPr>
            <w:tcW w:w="4410" w:type="dxa"/>
            <w:tcBorders>
              <w:top w:val="nil"/>
              <w:left w:val="single" w:sz="4" w:space="0" w:color="auto"/>
              <w:bottom w:val="nil"/>
              <w:right w:val="nil"/>
            </w:tcBorders>
            <w:shd w:val="clear" w:color="auto" w:fill="auto"/>
            <w:noWrap/>
            <w:vAlign w:val="bottom"/>
            <w:hideMark/>
          </w:tcPr>
          <w:p w:rsidR="00A13B83" w:rsidRPr="00A13B83" w:rsidRDefault="00A13B83" w:rsidP="005C7880">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145.6</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1.4</w:t>
            </w:r>
          </w:p>
        </w:tc>
        <w:tc>
          <w:tcPr>
            <w:tcW w:w="1224"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17.1</w:t>
            </w:r>
          </w:p>
        </w:tc>
        <w:tc>
          <w:tcPr>
            <w:tcW w:w="1225" w:type="dxa"/>
            <w:tcBorders>
              <w:top w:val="nil"/>
              <w:left w:val="nil"/>
              <w:bottom w:val="nil"/>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1,000</w:t>
            </w:r>
          </w:p>
        </w:tc>
      </w:tr>
      <w:tr w:rsidR="00A13B83" w:rsidRPr="00A13B83" w:rsidTr="00A13B83">
        <w:trPr>
          <w:trHeight w:val="225"/>
        </w:trPr>
        <w:tc>
          <w:tcPr>
            <w:tcW w:w="4410" w:type="dxa"/>
            <w:tcBorders>
              <w:top w:val="nil"/>
              <w:left w:val="single" w:sz="4" w:space="0" w:color="auto"/>
              <w:bottom w:val="single" w:sz="4" w:space="0" w:color="auto"/>
              <w:right w:val="nil"/>
            </w:tcBorders>
            <w:shd w:val="clear" w:color="auto" w:fill="auto"/>
            <w:noWrap/>
            <w:vAlign w:val="bottom"/>
            <w:hideMark/>
          </w:tcPr>
          <w:p w:rsidR="00A13B83" w:rsidRPr="00A13B83" w:rsidRDefault="00A13B83" w:rsidP="005C7880">
            <w:pPr>
              <w:spacing w:after="0" w:line="240" w:lineRule="auto"/>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97.1</w:t>
            </w:r>
          </w:p>
        </w:tc>
        <w:tc>
          <w:tcPr>
            <w:tcW w:w="1224"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0.4</w:t>
            </w:r>
          </w:p>
        </w:tc>
        <w:tc>
          <w:tcPr>
            <w:tcW w:w="1224"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33.9</w:t>
            </w:r>
          </w:p>
        </w:tc>
        <w:tc>
          <w:tcPr>
            <w:tcW w:w="1225" w:type="dxa"/>
            <w:tcBorders>
              <w:top w:val="nil"/>
              <w:left w:val="nil"/>
              <w:bottom w:val="single" w:sz="4" w:space="0" w:color="auto"/>
              <w:right w:val="single" w:sz="4" w:space="0" w:color="auto"/>
            </w:tcBorders>
            <w:shd w:val="clear" w:color="auto" w:fill="auto"/>
            <w:noWrap/>
            <w:vAlign w:val="bottom"/>
            <w:hideMark/>
          </w:tcPr>
          <w:p w:rsidR="00A13B83" w:rsidRPr="00A13B83" w:rsidRDefault="00A13B83" w:rsidP="00A13B83">
            <w:pPr>
              <w:spacing w:after="0" w:line="240" w:lineRule="auto"/>
              <w:jc w:val="right"/>
              <w:rPr>
                <w:rFonts w:ascii="Calibri" w:eastAsia="Times New Roman" w:hAnsi="Calibri" w:cs="Calibri"/>
                <w:color w:val="000000"/>
                <w:sz w:val="18"/>
                <w:szCs w:val="18"/>
                <w:lang w:eastAsia="en-AU"/>
              </w:rPr>
            </w:pPr>
            <w:r w:rsidRPr="00A13B83">
              <w:rPr>
                <w:rFonts w:ascii="Calibri" w:eastAsia="Times New Roman" w:hAnsi="Calibri" w:cs="Calibri"/>
                <w:color w:val="000000"/>
                <w:sz w:val="18"/>
                <w:szCs w:val="18"/>
                <w:lang w:eastAsia="en-AU"/>
              </w:rPr>
              <w:t>434</w:t>
            </w:r>
          </w:p>
        </w:tc>
      </w:tr>
    </w:tbl>
    <w:p w:rsidR="006B47CC" w:rsidRPr="00A13B83" w:rsidRDefault="006B47CC">
      <w:pPr>
        <w:spacing w:after="0" w:line="240" w:lineRule="auto"/>
        <w:rPr>
          <w:rFonts w:cstheme="minorHAnsi"/>
          <w:sz w:val="18"/>
        </w:rPr>
      </w:pPr>
      <w:r w:rsidRPr="00A13B83">
        <w:rPr>
          <w:rFonts w:cstheme="minorHAnsi"/>
          <w:sz w:val="18"/>
        </w:rPr>
        <w:t>The skill level is derived based on a classification used by the Australian Bureau of Statistics that measures skill level of occupations according to the level of educational attainment</w:t>
      </w:r>
      <w:r w:rsidR="00EF2016" w:rsidRPr="00A13B83">
        <w:rPr>
          <w:rFonts w:cstheme="minorHAnsi"/>
          <w:sz w:val="18"/>
        </w:rPr>
        <w:t>/experience</w:t>
      </w:r>
      <w:r w:rsidRPr="00A13B83">
        <w:rPr>
          <w:rFonts w:cstheme="minorHAnsi"/>
          <w:sz w:val="18"/>
        </w:rPr>
        <w:t xml:space="preserve"> commensurate with</w:t>
      </w:r>
      <w:r w:rsidR="00EF2016" w:rsidRPr="00A13B83">
        <w:rPr>
          <w:rFonts w:cstheme="minorHAnsi"/>
          <w:sz w:val="18"/>
        </w:rPr>
        <w:t xml:space="preserve"> each occupation</w:t>
      </w:r>
      <w:r w:rsidRPr="00A13B83">
        <w:rPr>
          <w:rFonts w:cstheme="minorHAnsi"/>
          <w:sz w:val="18"/>
        </w:rPr>
        <w:t>.</w:t>
      </w:r>
    </w:p>
    <w:p w:rsidR="00F535B4" w:rsidRPr="000C51AA" w:rsidRDefault="006B47CC">
      <w:pPr>
        <w:spacing w:after="0" w:line="240" w:lineRule="auto"/>
        <w:rPr>
          <w:rFonts w:cs="Arial"/>
          <w:b/>
          <w:bCs/>
          <w:iCs/>
          <w:sz w:val="26"/>
          <w:szCs w:val="28"/>
          <w:highlight w:val="yellow"/>
        </w:rPr>
      </w:pPr>
      <w:r w:rsidRPr="00A13B83">
        <w:rPr>
          <w:rFonts w:cstheme="minorHAnsi"/>
          <w:sz w:val="18"/>
        </w:rPr>
        <w:t xml:space="preserve">*Includes at least 2 years on-the-job training. </w:t>
      </w:r>
      <w:r w:rsidR="00F535B4" w:rsidRPr="000C51AA">
        <w:rPr>
          <w:highlight w:val="yellow"/>
        </w:rPr>
        <w:br w:type="page"/>
      </w:r>
    </w:p>
    <w:p w:rsidR="00930C49" w:rsidRPr="00A13B83" w:rsidRDefault="00930C49" w:rsidP="00930C49">
      <w:pPr>
        <w:pStyle w:val="Heading2"/>
        <w:rPr>
          <w:color w:val="00746B"/>
        </w:rPr>
      </w:pPr>
      <w:r w:rsidRPr="00A13B83">
        <w:rPr>
          <w:color w:val="00746B"/>
        </w:rPr>
        <w:t>Explanatory Notes</w:t>
      </w:r>
    </w:p>
    <w:p w:rsidR="00B92D1A" w:rsidRPr="00A13B83" w:rsidRDefault="00B92D1A" w:rsidP="00EC283B">
      <w:pPr>
        <w:pStyle w:val="ListParagraph"/>
        <w:numPr>
          <w:ilvl w:val="0"/>
          <w:numId w:val="2"/>
        </w:numPr>
        <w:spacing w:after="120" w:line="240" w:lineRule="auto"/>
        <w:ind w:left="284" w:hanging="284"/>
        <w:jc w:val="both"/>
      </w:pPr>
      <w:r w:rsidRPr="00A13B83">
        <w:t xml:space="preserve">Over the </w:t>
      </w:r>
      <w:r w:rsidR="00D65222" w:rsidRPr="00A13B83">
        <w:t>five</w:t>
      </w:r>
      <w:r w:rsidRPr="00A13B83">
        <w:t xml:space="preserve"> months</w:t>
      </w:r>
      <w:r w:rsidR="00BB3E8B" w:rsidRPr="00A13B83">
        <w:t xml:space="preserve"> to </w:t>
      </w:r>
      <w:r w:rsidR="001E05B7" w:rsidRPr="00A13B83">
        <w:t xml:space="preserve">August </w:t>
      </w:r>
      <w:r w:rsidR="00BB3E8B" w:rsidRPr="00A13B83">
        <w:t>2015</w:t>
      </w:r>
      <w:r w:rsidRPr="00A13B83">
        <w:t xml:space="preserve">, there </w:t>
      </w:r>
      <w:r w:rsidR="00BB3E8B" w:rsidRPr="00A13B83">
        <w:t>was</w:t>
      </w:r>
      <w:r w:rsidRPr="00A13B83">
        <w:t xml:space="preserve"> a reduction in the number of new job advertisements listed on the Australian </w:t>
      </w:r>
      <w:proofErr w:type="spellStart"/>
      <w:r w:rsidRPr="00A13B83">
        <w:t>JobSearch</w:t>
      </w:r>
      <w:proofErr w:type="spellEnd"/>
      <w:r w:rsidRPr="00A13B83">
        <w:t xml:space="preserve"> (AJS) website. This may </w:t>
      </w:r>
      <w:r w:rsidR="005B1365" w:rsidRPr="00A13B83">
        <w:t>have been</w:t>
      </w:r>
      <w:r w:rsidRPr="00A13B83">
        <w:t xml:space="preserve"> as a result of the transition of employment services from Job Services Australia to jobactive</w:t>
      </w:r>
      <w:r w:rsidR="006C6FAE">
        <w:t xml:space="preserve">, and </w:t>
      </w:r>
      <w:r w:rsidR="00467A24">
        <w:t xml:space="preserve">has </w:t>
      </w:r>
      <w:r w:rsidR="006C6FAE">
        <w:t xml:space="preserve">had a relatively larger impact on the number of vacancies advertised in some </w:t>
      </w:r>
      <w:r w:rsidR="003F50C9">
        <w:t>regional</w:t>
      </w:r>
      <w:r w:rsidR="006C6FAE">
        <w:t xml:space="preserve"> areas</w:t>
      </w:r>
      <w:r w:rsidRPr="00A13B83">
        <w:t xml:space="preserve">. </w:t>
      </w:r>
      <w:r w:rsidR="00BB3E8B" w:rsidRPr="00A13B83">
        <w:t>T</w:t>
      </w:r>
      <w:r w:rsidRPr="00A13B83">
        <w:t xml:space="preserve">he number of job advertisements listed on AJS </w:t>
      </w:r>
      <w:r w:rsidR="001E05B7" w:rsidRPr="00A13B83">
        <w:t>bega</w:t>
      </w:r>
      <w:r w:rsidR="00BB3E8B" w:rsidRPr="00A13B83">
        <w:t>n to recover</w:t>
      </w:r>
      <w:r w:rsidR="001E05B7" w:rsidRPr="00A13B83">
        <w:t xml:space="preserve"> in </w:t>
      </w:r>
      <w:r w:rsidR="00002279" w:rsidRPr="00A13B83">
        <w:t>September</w:t>
      </w:r>
      <w:r w:rsidR="00537D1C" w:rsidRPr="00A13B83">
        <w:t xml:space="preserve">; </w:t>
      </w:r>
      <w:r w:rsidR="00537D1C" w:rsidRPr="00A13B83">
        <w:rPr>
          <w:rFonts w:asciiTheme="minorHAnsi" w:hAnsiTheme="minorHAnsi" w:cstheme="minorHAnsi"/>
        </w:rPr>
        <w:t>however, the data in this report should be used with caution</w:t>
      </w:r>
      <w:r w:rsidRPr="00A13B83">
        <w:t>.</w:t>
      </w:r>
    </w:p>
    <w:p w:rsidR="001311ED" w:rsidRPr="00A13B83" w:rsidRDefault="00930C49" w:rsidP="00A16792">
      <w:pPr>
        <w:pStyle w:val="ListParagraph"/>
        <w:numPr>
          <w:ilvl w:val="0"/>
          <w:numId w:val="2"/>
        </w:numPr>
        <w:spacing w:after="120" w:line="240" w:lineRule="auto"/>
        <w:ind w:left="284" w:hanging="284"/>
        <w:jc w:val="both"/>
      </w:pPr>
      <w:r w:rsidRPr="00A13B83">
        <w:t xml:space="preserve">The monthly Internet Vacancy Index (IVI) is based on a count of online job advertisements newly lodged on SEEK, </w:t>
      </w:r>
      <w:proofErr w:type="spellStart"/>
      <w:r w:rsidRPr="00A13B83">
        <w:t>CareerOne</w:t>
      </w:r>
      <w:proofErr w:type="spellEnd"/>
      <w:r w:rsidRPr="00A13B83">
        <w:t xml:space="preserve"> and Australian </w:t>
      </w:r>
      <w:proofErr w:type="spellStart"/>
      <w:r w:rsidRPr="00A13B83">
        <w:t>JobSearch</w:t>
      </w:r>
      <w:proofErr w:type="spellEnd"/>
      <w:r w:rsidRPr="00A13B83">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742B7B" w:rsidRPr="00A13B83" w:rsidRDefault="00742B7B" w:rsidP="00742B7B">
      <w:pPr>
        <w:pStyle w:val="ListParagraph"/>
        <w:numPr>
          <w:ilvl w:val="0"/>
          <w:numId w:val="2"/>
        </w:numPr>
        <w:spacing w:after="120" w:line="240" w:lineRule="auto"/>
        <w:ind w:left="284" w:hanging="284"/>
        <w:jc w:val="both"/>
      </w:pPr>
      <w:r w:rsidRPr="00A13B83">
        <w:t>The IVI does not reflect the total number of job advertisements in the labour market as it does not include jobs advertised through other online job boards, employer websites, word of mouth, in newspapers, and advertisements in shop windows. The IVI also does not take account of multiple positions being advertised in a single job advertisement.</w:t>
      </w:r>
    </w:p>
    <w:p w:rsidR="00930C49" w:rsidRPr="00A13B83" w:rsidRDefault="00930C49" w:rsidP="005A11AF">
      <w:pPr>
        <w:pStyle w:val="ListParagraph"/>
        <w:numPr>
          <w:ilvl w:val="0"/>
          <w:numId w:val="2"/>
        </w:numPr>
        <w:spacing w:after="0" w:line="240" w:lineRule="auto"/>
        <w:ind w:left="284" w:hanging="284"/>
        <w:jc w:val="both"/>
      </w:pPr>
      <w:r w:rsidRPr="00A13B83">
        <w:t xml:space="preserve">The Regional IVI was first published in September 2010 and back cast to May 2010. The Regional IVI concords vacancies to 38 best fit regions across the states and territories from the </w:t>
      </w:r>
      <w:r w:rsidR="00E36F10" w:rsidRPr="00A13B83">
        <w:t>three</w:t>
      </w:r>
      <w:r w:rsidRPr="00A13B83">
        <w:t xml:space="preserve"> job boards.</w:t>
      </w:r>
    </w:p>
    <w:p w:rsidR="00922B77" w:rsidRPr="00A13B83" w:rsidRDefault="00922B77" w:rsidP="006D2EB5">
      <w:pPr>
        <w:pStyle w:val="ListParagraph"/>
        <w:numPr>
          <w:ilvl w:val="0"/>
          <w:numId w:val="2"/>
        </w:numPr>
        <w:spacing w:after="0" w:line="240" w:lineRule="auto"/>
        <w:ind w:left="284" w:hanging="284"/>
        <w:jc w:val="both"/>
      </w:pPr>
      <w:r w:rsidRPr="00A13B83">
        <w:t xml:space="preserve">The Skill level IVI was first published in June 2015 and is based on </w:t>
      </w:r>
      <w:r w:rsidR="006D2EB5" w:rsidRPr="00A13B83">
        <w:t xml:space="preserve">the skill level classification contained in the </w:t>
      </w:r>
      <w:r w:rsidR="008811F5" w:rsidRPr="00A13B83">
        <w:t>ANZSCO</w:t>
      </w:r>
      <w:r w:rsidR="006D2EB5" w:rsidRPr="00A13B83">
        <w:t>. This classification</w:t>
      </w:r>
      <w:r w:rsidRPr="00A13B83">
        <w:t xml:space="preserve"> measures skill level according to the level of educational attainment/experience </w:t>
      </w:r>
      <w:r w:rsidR="000E6B29" w:rsidRPr="00A13B83">
        <w:t>commensurate with each occupation</w:t>
      </w:r>
      <w:r w:rsidRPr="00A13B83">
        <w:t>.</w:t>
      </w:r>
    </w:p>
    <w:p w:rsidR="00930C49" w:rsidRPr="00A13B83" w:rsidRDefault="00930C49" w:rsidP="005A11AF">
      <w:pPr>
        <w:pStyle w:val="ListParagraph"/>
        <w:numPr>
          <w:ilvl w:val="0"/>
          <w:numId w:val="2"/>
        </w:numPr>
        <w:spacing w:after="0" w:line="240" w:lineRule="auto"/>
        <w:ind w:left="284" w:hanging="284"/>
        <w:jc w:val="both"/>
      </w:pPr>
      <w:r w:rsidRPr="00A13B83">
        <w:t xml:space="preserve">For more information, please contact </w:t>
      </w:r>
      <w:r w:rsidR="00567AF9" w:rsidRPr="00A13B83">
        <w:t xml:space="preserve">James Jordan </w:t>
      </w:r>
      <w:r w:rsidR="00742B7B" w:rsidRPr="00A13B83">
        <w:t>(02 6</w:t>
      </w:r>
      <w:r w:rsidR="00567AF9" w:rsidRPr="00A13B83">
        <w:t>240</w:t>
      </w:r>
      <w:r w:rsidR="00742B7B" w:rsidRPr="00A13B83">
        <w:t xml:space="preserve"> </w:t>
      </w:r>
      <w:r w:rsidR="00567AF9" w:rsidRPr="00A13B83">
        <w:t>2597</w:t>
      </w:r>
      <w:r w:rsidRPr="00A13B83">
        <w:t xml:space="preserve">) or email </w:t>
      </w:r>
      <w:hyperlink r:id="rId13" w:history="1">
        <w:r w:rsidR="00567AF9" w:rsidRPr="00A13B83">
          <w:rPr>
            <w:rStyle w:val="Hyperlink"/>
            <w:b/>
          </w:rPr>
          <w:t>James.Jordan@employment.gov.au</w:t>
        </w:r>
      </w:hyperlink>
      <w:r w:rsidR="005B1365" w:rsidRPr="00A13B83">
        <w:t>. M</w:t>
      </w:r>
      <w:r w:rsidRPr="00A13B83">
        <w:t>edia enquiries should be directed to the Department of Employment media unit (</w:t>
      </w:r>
      <w:hyperlink r:id="rId14" w:history="1">
        <w:r w:rsidRPr="00A13B83">
          <w:rPr>
            <w:rStyle w:val="Hyperlink"/>
            <w:b/>
          </w:rPr>
          <w:t>media@employment.gov.au</w:t>
        </w:r>
      </w:hyperlink>
      <w:r w:rsidRPr="00A13B83">
        <w:t xml:space="preserve">). </w:t>
      </w:r>
    </w:p>
    <w:p w:rsidR="00930C49" w:rsidRPr="00A13B83" w:rsidRDefault="00930C49" w:rsidP="006210E1">
      <w:pPr>
        <w:pStyle w:val="Heading2"/>
        <w:spacing w:before="120"/>
        <w:rPr>
          <w:color w:val="00746B"/>
        </w:rPr>
      </w:pPr>
      <w:r w:rsidRPr="00A13B83">
        <w:rPr>
          <w:color w:val="00746B"/>
        </w:rPr>
        <w:t>Acknowledgements</w:t>
      </w:r>
    </w:p>
    <w:p w:rsidR="00930C49" w:rsidRPr="00A13B83" w:rsidRDefault="00930C49" w:rsidP="006210E1">
      <w:pPr>
        <w:spacing w:after="120" w:line="240" w:lineRule="auto"/>
      </w:pPr>
      <w:r w:rsidRPr="00A13B83">
        <w:t>The Department of Employment thanks the following job boards for their contribution to the Vacancy Report:</w:t>
      </w:r>
    </w:p>
    <w:p w:rsidR="00930C49" w:rsidRPr="00A13B83" w:rsidRDefault="00930C49" w:rsidP="006210E1">
      <w:pPr>
        <w:tabs>
          <w:tab w:val="left" w:pos="4500"/>
        </w:tabs>
        <w:spacing w:after="60" w:line="240" w:lineRule="auto"/>
      </w:pPr>
      <w:r w:rsidRPr="00A13B83">
        <w:rPr>
          <w:noProof/>
          <w:lang w:eastAsia="en-AU"/>
        </w:rPr>
        <w:drawing>
          <wp:inline distT="0" distB="0" distL="0" distR="0" wp14:anchorId="7A45B653" wp14:editId="5F7077A6">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A13B83">
        <w:t xml:space="preserve">                  </w:t>
      </w:r>
      <w:r w:rsidRPr="00A13B83">
        <w:rPr>
          <w:noProof/>
          <w:lang w:eastAsia="en-AU"/>
        </w:rPr>
        <w:drawing>
          <wp:inline distT="0" distB="0" distL="0" distR="0" wp14:anchorId="78AB11EA" wp14:editId="55DB2C73">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A13B83">
        <w:t xml:space="preserve">                  </w:t>
      </w:r>
      <w:r w:rsidRPr="00A13B83">
        <w:rPr>
          <w:noProof/>
          <w:lang w:eastAsia="en-AU"/>
        </w:rPr>
        <w:drawing>
          <wp:inline distT="0" distB="0" distL="0" distR="0" wp14:anchorId="54452DF0" wp14:editId="7D003B2F">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A13B83" w:rsidRDefault="00930C49" w:rsidP="006210E1">
      <w:pPr>
        <w:pStyle w:val="Heading2"/>
        <w:spacing w:after="120"/>
        <w:rPr>
          <w:color w:val="00746B"/>
        </w:rPr>
      </w:pPr>
      <w:r w:rsidRPr="00A13B83">
        <w:rPr>
          <w:color w:val="00746B"/>
        </w:rPr>
        <w:t>Forthcoming release dates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122712" w:rsidRPr="00A13B83" w:rsidTr="000A28B3">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122712" w:rsidRPr="00A13B83" w:rsidRDefault="00122712" w:rsidP="000A28B3">
            <w:pPr>
              <w:rPr>
                <w:rFonts w:cs="Calibri"/>
                <w:color w:val="FFFFFF" w:themeColor="background1"/>
                <w:lang w:val="en-US"/>
              </w:rPr>
            </w:pPr>
            <w:r w:rsidRPr="00A13B83">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122712" w:rsidRPr="00A13B83" w:rsidRDefault="00122712" w:rsidP="000A28B3">
            <w:pPr>
              <w:rPr>
                <w:rFonts w:cs="Calibri"/>
                <w:color w:val="FFFFFF" w:themeColor="background1"/>
                <w:lang w:val="en-US"/>
              </w:rPr>
            </w:pPr>
            <w:r w:rsidRPr="00A13B83">
              <w:rPr>
                <w:rFonts w:cs="Calibri"/>
                <w:color w:val="FFFFFF" w:themeColor="background1"/>
                <w:lang w:val="en-US"/>
              </w:rPr>
              <w:t>Release date:</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122712">
            <w:pPr>
              <w:jc w:val="both"/>
              <w:rPr>
                <w:rFonts w:cstheme="minorHAnsi"/>
                <w:color w:val="000000"/>
                <w:lang w:val="en-US"/>
              </w:rPr>
            </w:pPr>
            <w:r w:rsidRPr="00A13B83">
              <w:rPr>
                <w:rFonts w:cstheme="minorHAnsi"/>
                <w:color w:val="000000"/>
                <w:lang w:val="en-US"/>
              </w:rPr>
              <w:t>March 2016</w:t>
            </w:r>
          </w:p>
        </w:tc>
        <w:tc>
          <w:tcPr>
            <w:tcW w:w="2805" w:type="dxa"/>
            <w:tcBorders>
              <w:top w:val="nil"/>
              <w:left w:val="nil"/>
              <w:bottom w:val="nil"/>
              <w:right w:val="double" w:sz="4" w:space="0" w:color="auto"/>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20 April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April 2016</w:t>
            </w:r>
          </w:p>
        </w:tc>
        <w:tc>
          <w:tcPr>
            <w:tcW w:w="2805" w:type="dxa"/>
            <w:tcBorders>
              <w:top w:val="nil"/>
              <w:left w:val="nil"/>
              <w:bottom w:val="nil"/>
              <w:right w:val="double" w:sz="4" w:space="0" w:color="auto"/>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25 May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May 2016</w:t>
            </w:r>
          </w:p>
          <w:p w:rsidR="00122712" w:rsidRPr="00A13B83" w:rsidRDefault="00122712" w:rsidP="000A28B3">
            <w:pPr>
              <w:jc w:val="both"/>
              <w:rPr>
                <w:rFonts w:cstheme="minorHAnsi"/>
                <w:color w:val="000000"/>
                <w:lang w:val="en-US"/>
              </w:rPr>
            </w:pPr>
            <w:r w:rsidRPr="00A13B83">
              <w:rPr>
                <w:rFonts w:cstheme="minorHAnsi"/>
                <w:color w:val="000000"/>
                <w:lang w:val="en-US"/>
              </w:rPr>
              <w:t>June 201</w:t>
            </w:r>
          </w:p>
        </w:tc>
        <w:tc>
          <w:tcPr>
            <w:tcW w:w="2805" w:type="dxa"/>
            <w:tcBorders>
              <w:top w:val="nil"/>
              <w:left w:val="nil"/>
              <w:bottom w:val="nil"/>
              <w:right w:val="double" w:sz="4" w:space="0" w:color="auto"/>
            </w:tcBorders>
            <w:shd w:val="clear" w:color="auto" w:fill="auto"/>
          </w:tcPr>
          <w:p w:rsidR="00122712" w:rsidRPr="00A13B83" w:rsidRDefault="00122712" w:rsidP="00122712">
            <w:pPr>
              <w:jc w:val="both"/>
              <w:rPr>
                <w:rFonts w:cstheme="minorHAnsi"/>
                <w:color w:val="000000"/>
                <w:lang w:val="en-US"/>
              </w:rPr>
            </w:pPr>
            <w:r w:rsidRPr="00A13B83">
              <w:rPr>
                <w:rFonts w:cstheme="minorHAnsi"/>
                <w:color w:val="000000"/>
                <w:lang w:val="en-US"/>
              </w:rPr>
              <w:t>22 June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June 2016</w:t>
            </w:r>
          </w:p>
        </w:tc>
        <w:tc>
          <w:tcPr>
            <w:tcW w:w="2805" w:type="dxa"/>
            <w:tcBorders>
              <w:top w:val="nil"/>
              <w:left w:val="nil"/>
              <w:bottom w:val="nil"/>
              <w:right w:val="double" w:sz="4" w:space="0" w:color="auto"/>
            </w:tcBorders>
            <w:shd w:val="clear" w:color="auto" w:fill="auto"/>
          </w:tcPr>
          <w:p w:rsidR="00122712" w:rsidRPr="00A13B83" w:rsidRDefault="00122712" w:rsidP="00122712">
            <w:pPr>
              <w:jc w:val="both"/>
              <w:rPr>
                <w:rFonts w:cstheme="minorHAnsi"/>
                <w:color w:val="000000"/>
                <w:lang w:val="en-US"/>
              </w:rPr>
            </w:pPr>
            <w:r w:rsidRPr="00A13B83">
              <w:rPr>
                <w:rFonts w:cstheme="minorHAnsi"/>
                <w:color w:val="000000"/>
                <w:lang w:val="en-US"/>
              </w:rPr>
              <w:t>20 July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July 2016</w:t>
            </w:r>
          </w:p>
        </w:tc>
        <w:tc>
          <w:tcPr>
            <w:tcW w:w="2805" w:type="dxa"/>
            <w:tcBorders>
              <w:top w:val="nil"/>
              <w:left w:val="nil"/>
              <w:bottom w:val="nil"/>
              <w:right w:val="double" w:sz="4" w:space="0" w:color="auto"/>
            </w:tcBorders>
            <w:shd w:val="clear" w:color="auto" w:fill="auto"/>
          </w:tcPr>
          <w:p w:rsidR="00122712" w:rsidRPr="00A13B83" w:rsidRDefault="00122712" w:rsidP="00122712">
            <w:pPr>
              <w:jc w:val="both"/>
              <w:rPr>
                <w:rFonts w:cstheme="minorHAnsi"/>
                <w:color w:val="000000"/>
                <w:lang w:val="en-US"/>
              </w:rPr>
            </w:pPr>
            <w:r w:rsidRPr="00A13B83">
              <w:rPr>
                <w:rFonts w:cstheme="minorHAnsi"/>
                <w:color w:val="000000"/>
                <w:lang w:val="en-US"/>
              </w:rPr>
              <w:t>24 August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August 2016</w:t>
            </w:r>
          </w:p>
        </w:tc>
        <w:tc>
          <w:tcPr>
            <w:tcW w:w="2805" w:type="dxa"/>
            <w:tcBorders>
              <w:top w:val="nil"/>
              <w:left w:val="nil"/>
              <w:bottom w:val="nil"/>
              <w:right w:val="double" w:sz="4" w:space="0" w:color="auto"/>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21 September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September 2016</w:t>
            </w:r>
          </w:p>
        </w:tc>
        <w:tc>
          <w:tcPr>
            <w:tcW w:w="2805" w:type="dxa"/>
            <w:tcBorders>
              <w:top w:val="nil"/>
              <w:left w:val="nil"/>
              <w:bottom w:val="nil"/>
              <w:right w:val="double" w:sz="4" w:space="0" w:color="auto"/>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19 October 2016</w:t>
            </w:r>
          </w:p>
        </w:tc>
      </w:tr>
      <w:tr w:rsidR="00122712" w:rsidRPr="00A13B83"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October 2016</w:t>
            </w:r>
          </w:p>
        </w:tc>
        <w:tc>
          <w:tcPr>
            <w:tcW w:w="2805" w:type="dxa"/>
            <w:tcBorders>
              <w:top w:val="nil"/>
              <w:left w:val="nil"/>
              <w:bottom w:val="nil"/>
              <w:right w:val="double" w:sz="4" w:space="0" w:color="auto"/>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23 November 2016</w:t>
            </w:r>
          </w:p>
        </w:tc>
      </w:tr>
      <w:tr w:rsidR="00122712" w:rsidRPr="00A13B83" w:rsidTr="00122712">
        <w:trPr>
          <w:trHeight w:hRule="exact" w:val="263"/>
          <w:jc w:val="center"/>
        </w:trPr>
        <w:tc>
          <w:tcPr>
            <w:tcW w:w="2805" w:type="dxa"/>
            <w:tcBorders>
              <w:top w:val="nil"/>
              <w:left w:val="double" w:sz="4" w:space="0" w:color="auto"/>
              <w:bottom w:val="nil"/>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November 2016</w:t>
            </w:r>
          </w:p>
        </w:tc>
        <w:tc>
          <w:tcPr>
            <w:tcW w:w="2805" w:type="dxa"/>
            <w:tcBorders>
              <w:top w:val="nil"/>
              <w:left w:val="nil"/>
              <w:bottom w:val="nil"/>
              <w:right w:val="double" w:sz="4" w:space="0" w:color="auto"/>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21 December 2016</w:t>
            </w:r>
          </w:p>
        </w:tc>
      </w:tr>
      <w:tr w:rsidR="00122712" w:rsidRPr="003D0DBE" w:rsidTr="000A28B3">
        <w:trPr>
          <w:trHeight w:hRule="exact" w:val="263"/>
          <w:jc w:val="center"/>
        </w:trPr>
        <w:tc>
          <w:tcPr>
            <w:tcW w:w="2805" w:type="dxa"/>
            <w:tcBorders>
              <w:top w:val="nil"/>
              <w:left w:val="double" w:sz="4" w:space="0" w:color="auto"/>
              <w:bottom w:val="double" w:sz="4" w:space="0" w:color="auto"/>
              <w:right w:val="nil"/>
            </w:tcBorders>
            <w:shd w:val="clear" w:color="auto" w:fill="auto"/>
          </w:tcPr>
          <w:p w:rsidR="00122712" w:rsidRPr="00A13B83" w:rsidRDefault="00122712" w:rsidP="000A28B3">
            <w:pPr>
              <w:jc w:val="both"/>
              <w:rPr>
                <w:rFonts w:cstheme="minorHAnsi"/>
                <w:color w:val="000000"/>
                <w:lang w:val="en-US"/>
              </w:rPr>
            </w:pPr>
            <w:r w:rsidRPr="00A13B83">
              <w:rPr>
                <w:rFonts w:cstheme="minorHAnsi"/>
                <w:color w:val="000000"/>
                <w:lang w:val="en-US"/>
              </w:rPr>
              <w:t>December 2016</w:t>
            </w:r>
          </w:p>
        </w:tc>
        <w:tc>
          <w:tcPr>
            <w:tcW w:w="2805" w:type="dxa"/>
            <w:tcBorders>
              <w:top w:val="nil"/>
              <w:left w:val="nil"/>
              <w:bottom w:val="double" w:sz="4" w:space="0" w:color="auto"/>
              <w:right w:val="double" w:sz="4" w:space="0" w:color="auto"/>
            </w:tcBorders>
            <w:shd w:val="clear" w:color="auto" w:fill="auto"/>
          </w:tcPr>
          <w:p w:rsidR="00122712" w:rsidRPr="00122712" w:rsidRDefault="00122712" w:rsidP="00122712">
            <w:pPr>
              <w:jc w:val="both"/>
              <w:rPr>
                <w:rFonts w:cstheme="minorHAnsi"/>
                <w:color w:val="000000"/>
                <w:lang w:val="en-US"/>
              </w:rPr>
            </w:pPr>
            <w:r w:rsidRPr="00A13B83">
              <w:rPr>
                <w:rFonts w:cstheme="minorHAnsi"/>
                <w:color w:val="000000"/>
                <w:lang w:val="en-US"/>
              </w:rPr>
              <w:t>25 January 2017</w:t>
            </w:r>
          </w:p>
        </w:tc>
      </w:tr>
    </w:tbl>
    <w:p w:rsidR="00930C49" w:rsidRPr="003D0DBE" w:rsidRDefault="00930C49" w:rsidP="00930C49">
      <w:pPr>
        <w:rPr>
          <w:rStyle w:val="SubtleEmphasis"/>
        </w:rPr>
      </w:pPr>
    </w:p>
    <w:sectPr w:rsidR="00930C49" w:rsidRPr="003D0DBE" w:rsidSect="00B971DA">
      <w:headerReference w:type="even" r:id="rId18"/>
      <w:headerReference w:type="default" r:id="rId19"/>
      <w:footerReference w:type="even" r:id="rId20"/>
      <w:footerReference w:type="default" r:id="rId21"/>
      <w:headerReference w:type="first" r:id="rId22"/>
      <w:footerReference w:type="first" r:id="rId23"/>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92F" w:rsidRDefault="00E6492F" w:rsidP="00930C49">
      <w:pPr>
        <w:spacing w:after="0" w:line="240" w:lineRule="auto"/>
      </w:pPr>
      <w:r>
        <w:separator/>
      </w:r>
    </w:p>
  </w:endnote>
  <w:endnote w:type="continuationSeparator" w:id="0">
    <w:p w:rsidR="00E6492F" w:rsidRDefault="00E6492F"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F" w:rsidRDefault="00E64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F" w:rsidRDefault="00DE7357"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E6492F">
          <w:fldChar w:fldCharType="begin"/>
        </w:r>
        <w:r w:rsidR="00E6492F">
          <w:instrText xml:space="preserve"> PAGE   \* MERGEFORMAT </w:instrText>
        </w:r>
        <w:r w:rsidR="00E6492F">
          <w:fldChar w:fldCharType="separate"/>
        </w:r>
        <w:r>
          <w:rPr>
            <w:noProof/>
          </w:rPr>
          <w:t>4</w:t>
        </w:r>
        <w:r w:rsidR="00E6492F">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F" w:rsidRPr="003B5B80" w:rsidRDefault="00E6492F"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92F" w:rsidRDefault="00E6492F" w:rsidP="00930C49">
      <w:pPr>
        <w:spacing w:after="0" w:line="240" w:lineRule="auto"/>
      </w:pPr>
      <w:r>
        <w:separator/>
      </w:r>
    </w:p>
  </w:footnote>
  <w:footnote w:type="continuationSeparator" w:id="0">
    <w:p w:rsidR="00E6492F" w:rsidRDefault="00E6492F" w:rsidP="00930C49">
      <w:pPr>
        <w:spacing w:after="0" w:line="240" w:lineRule="auto"/>
      </w:pPr>
      <w:r>
        <w:continuationSeparator/>
      </w:r>
    </w:p>
  </w:footnote>
  <w:footnote w:id="1">
    <w:p w:rsidR="00E6492F" w:rsidRPr="008E0ACF" w:rsidRDefault="00E6492F">
      <w:pPr>
        <w:pStyle w:val="FootnoteText"/>
      </w:pPr>
      <w:r w:rsidRPr="00AE28F8">
        <w:rPr>
          <w:rStyle w:val="FootnoteReference"/>
          <w:sz w:val="18"/>
        </w:rPr>
        <w:footnoteRef/>
      </w:r>
      <w:r w:rsidRPr="00AE28F8">
        <w:rPr>
          <w:sz w:val="18"/>
        </w:rPr>
        <w:t xml:space="preserve"> </w:t>
      </w:r>
      <w:r w:rsidRPr="008E0ACF">
        <w:t>Other Labourers includes Labourers not elsewhere classified, such as Freight Handlers and Shelf Fillers.</w:t>
      </w:r>
    </w:p>
  </w:footnote>
  <w:footnote w:id="2">
    <w:p w:rsidR="00E6492F" w:rsidRDefault="00E6492F">
      <w:pPr>
        <w:pStyle w:val="FootnoteText"/>
      </w:pPr>
      <w:r>
        <w:rPr>
          <w:rStyle w:val="FootnoteReference"/>
        </w:rPr>
        <w:footnoteRef/>
      </w:r>
      <w:r>
        <w:t xml:space="preserve"> </w:t>
      </w:r>
      <w:r w:rsidRPr="008E0ACF">
        <w:t xml:space="preserve">Over the five months to August 2015, there was a reduction in the number of new job advertisements listed on the Australian </w:t>
      </w:r>
      <w:proofErr w:type="spellStart"/>
      <w:r w:rsidRPr="008E0ACF">
        <w:t>JobSearch</w:t>
      </w:r>
      <w:proofErr w:type="spellEnd"/>
      <w:r w:rsidRPr="008E0ACF">
        <w:t xml:space="preserve"> (AJS) website that has had a relatively larger impact on the number of vacancies ad</w:t>
      </w:r>
      <w:r>
        <w:t>vertised in some regional areas</w:t>
      </w:r>
      <w:r w:rsidRPr="008E0ACF">
        <w:t xml:space="preserve">, including Bathurst &amp; Central West NSW </w:t>
      </w:r>
      <w:r>
        <w:t xml:space="preserve">and </w:t>
      </w:r>
      <w:r w:rsidRPr="00F5128E">
        <w:t>P</w:t>
      </w:r>
      <w:r>
        <w:t>ort Augusta &amp; Eyre Peninsula SA</w:t>
      </w:r>
      <w:r w:rsidRPr="00E6492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F" w:rsidRDefault="00E64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F" w:rsidRDefault="00E6492F" w:rsidP="00930C4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2F" w:rsidRDefault="00E64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3" w15:restartNumberingAfterBreak="0">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17"/>
  </w:num>
  <w:num w:numId="2">
    <w:abstractNumId w:val="4"/>
  </w:num>
  <w:num w:numId="3">
    <w:abstractNumId w:val="11"/>
  </w:num>
  <w:num w:numId="4">
    <w:abstractNumId w:val="2"/>
  </w:num>
  <w:num w:numId="5">
    <w:abstractNumId w:val="6"/>
  </w:num>
  <w:num w:numId="6">
    <w:abstractNumId w:val="8"/>
  </w:num>
  <w:num w:numId="7">
    <w:abstractNumId w:val="1"/>
  </w:num>
  <w:num w:numId="8">
    <w:abstractNumId w:val="15"/>
  </w:num>
  <w:num w:numId="9">
    <w:abstractNumId w:val="18"/>
  </w:num>
  <w:num w:numId="10">
    <w:abstractNumId w:val="9"/>
  </w:num>
  <w:num w:numId="11">
    <w:abstractNumId w:val="14"/>
  </w:num>
  <w:num w:numId="12">
    <w:abstractNumId w:val="12"/>
  </w:num>
  <w:num w:numId="13">
    <w:abstractNumId w:val="19"/>
  </w:num>
  <w:num w:numId="14">
    <w:abstractNumId w:val="10"/>
  </w:num>
  <w:num w:numId="15">
    <w:abstractNumId w:val="16"/>
  </w:num>
  <w:num w:numId="16">
    <w:abstractNumId w:val="3"/>
  </w:num>
  <w:num w:numId="17">
    <w:abstractNumId w:val="5"/>
  </w:num>
  <w:num w:numId="18">
    <w:abstractNumId w:val="7"/>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ad0775-d2ba-4338-b4ff-d3dfcf975183"/>
    <w:docVar w:name="_AMO_XmlVersion" w:val="Empty"/>
  </w:docVars>
  <w:rsids>
    <w:rsidRoot w:val="00930C49"/>
    <w:rsid w:val="00002279"/>
    <w:rsid w:val="00010651"/>
    <w:rsid w:val="000107D0"/>
    <w:rsid w:val="000150A4"/>
    <w:rsid w:val="00016120"/>
    <w:rsid w:val="000220EC"/>
    <w:rsid w:val="0002575D"/>
    <w:rsid w:val="00030F3A"/>
    <w:rsid w:val="00033578"/>
    <w:rsid w:val="00033587"/>
    <w:rsid w:val="00034315"/>
    <w:rsid w:val="00034A65"/>
    <w:rsid w:val="00034E9F"/>
    <w:rsid w:val="00043EF3"/>
    <w:rsid w:val="00045CCF"/>
    <w:rsid w:val="00052B51"/>
    <w:rsid w:val="00054DCF"/>
    <w:rsid w:val="00056E56"/>
    <w:rsid w:val="00060E37"/>
    <w:rsid w:val="00073AD9"/>
    <w:rsid w:val="00073C5A"/>
    <w:rsid w:val="00075ABF"/>
    <w:rsid w:val="000860B7"/>
    <w:rsid w:val="00087B62"/>
    <w:rsid w:val="00093440"/>
    <w:rsid w:val="000938A1"/>
    <w:rsid w:val="000951AF"/>
    <w:rsid w:val="00095D52"/>
    <w:rsid w:val="000972AF"/>
    <w:rsid w:val="000A28B3"/>
    <w:rsid w:val="000A418A"/>
    <w:rsid w:val="000A66C0"/>
    <w:rsid w:val="000B38A7"/>
    <w:rsid w:val="000B4D4D"/>
    <w:rsid w:val="000B5BDB"/>
    <w:rsid w:val="000B6027"/>
    <w:rsid w:val="000C33AD"/>
    <w:rsid w:val="000C3F90"/>
    <w:rsid w:val="000C51AA"/>
    <w:rsid w:val="000D01D7"/>
    <w:rsid w:val="000D0BF0"/>
    <w:rsid w:val="000D10D4"/>
    <w:rsid w:val="000E3D79"/>
    <w:rsid w:val="000E67ED"/>
    <w:rsid w:val="000E6B29"/>
    <w:rsid w:val="00101D76"/>
    <w:rsid w:val="00102A5C"/>
    <w:rsid w:val="00102BD3"/>
    <w:rsid w:val="001065D9"/>
    <w:rsid w:val="00106DC5"/>
    <w:rsid w:val="00112793"/>
    <w:rsid w:val="001157C0"/>
    <w:rsid w:val="001176A6"/>
    <w:rsid w:val="00121454"/>
    <w:rsid w:val="00122712"/>
    <w:rsid w:val="00122C10"/>
    <w:rsid w:val="001253E3"/>
    <w:rsid w:val="00125CB2"/>
    <w:rsid w:val="0012630A"/>
    <w:rsid w:val="001311ED"/>
    <w:rsid w:val="00135996"/>
    <w:rsid w:val="00136C79"/>
    <w:rsid w:val="00137061"/>
    <w:rsid w:val="001375D4"/>
    <w:rsid w:val="00141C4E"/>
    <w:rsid w:val="001450D8"/>
    <w:rsid w:val="00145AC2"/>
    <w:rsid w:val="00146A39"/>
    <w:rsid w:val="00154403"/>
    <w:rsid w:val="0017155C"/>
    <w:rsid w:val="00173A9D"/>
    <w:rsid w:val="001770F3"/>
    <w:rsid w:val="00177B71"/>
    <w:rsid w:val="00180CB8"/>
    <w:rsid w:val="00181A6A"/>
    <w:rsid w:val="00182734"/>
    <w:rsid w:val="00191820"/>
    <w:rsid w:val="00194362"/>
    <w:rsid w:val="001A3CD8"/>
    <w:rsid w:val="001B0694"/>
    <w:rsid w:val="001B0866"/>
    <w:rsid w:val="001B12D4"/>
    <w:rsid w:val="001B504F"/>
    <w:rsid w:val="001B7344"/>
    <w:rsid w:val="001B7BC8"/>
    <w:rsid w:val="001C37B7"/>
    <w:rsid w:val="001D0CD0"/>
    <w:rsid w:val="001D10B9"/>
    <w:rsid w:val="001D1CB9"/>
    <w:rsid w:val="001D5AAF"/>
    <w:rsid w:val="001E05B7"/>
    <w:rsid w:val="001F22E4"/>
    <w:rsid w:val="001F6C45"/>
    <w:rsid w:val="0020602B"/>
    <w:rsid w:val="002078A4"/>
    <w:rsid w:val="0021178D"/>
    <w:rsid w:val="002127DC"/>
    <w:rsid w:val="0021306C"/>
    <w:rsid w:val="00221B8B"/>
    <w:rsid w:val="002223B7"/>
    <w:rsid w:val="00226002"/>
    <w:rsid w:val="002279B6"/>
    <w:rsid w:val="002328BE"/>
    <w:rsid w:val="00236E6D"/>
    <w:rsid w:val="002435A0"/>
    <w:rsid w:val="002444CC"/>
    <w:rsid w:val="002451E8"/>
    <w:rsid w:val="00246D09"/>
    <w:rsid w:val="00250702"/>
    <w:rsid w:val="0026515A"/>
    <w:rsid w:val="00267C86"/>
    <w:rsid w:val="002727E8"/>
    <w:rsid w:val="00287F26"/>
    <w:rsid w:val="002902E2"/>
    <w:rsid w:val="002964C4"/>
    <w:rsid w:val="002B16F6"/>
    <w:rsid w:val="002B216E"/>
    <w:rsid w:val="002B55FF"/>
    <w:rsid w:val="002B60E1"/>
    <w:rsid w:val="002B6AC5"/>
    <w:rsid w:val="002B729E"/>
    <w:rsid w:val="002C03CB"/>
    <w:rsid w:val="002C30FA"/>
    <w:rsid w:val="002C575D"/>
    <w:rsid w:val="002C5FDB"/>
    <w:rsid w:val="002D1E37"/>
    <w:rsid w:val="002D3BD7"/>
    <w:rsid w:val="002D6603"/>
    <w:rsid w:val="002D66B0"/>
    <w:rsid w:val="002E4F4F"/>
    <w:rsid w:val="002E63C4"/>
    <w:rsid w:val="002F4A5B"/>
    <w:rsid w:val="00300F2E"/>
    <w:rsid w:val="003018C8"/>
    <w:rsid w:val="003037E8"/>
    <w:rsid w:val="00310611"/>
    <w:rsid w:val="00315B33"/>
    <w:rsid w:val="003165EC"/>
    <w:rsid w:val="00333457"/>
    <w:rsid w:val="00333493"/>
    <w:rsid w:val="0033515C"/>
    <w:rsid w:val="00340AD0"/>
    <w:rsid w:val="0034422C"/>
    <w:rsid w:val="00346893"/>
    <w:rsid w:val="00351AC4"/>
    <w:rsid w:val="00352038"/>
    <w:rsid w:val="00356399"/>
    <w:rsid w:val="0035755D"/>
    <w:rsid w:val="00357862"/>
    <w:rsid w:val="00360746"/>
    <w:rsid w:val="003633BE"/>
    <w:rsid w:val="00363907"/>
    <w:rsid w:val="0037029A"/>
    <w:rsid w:val="003710DC"/>
    <w:rsid w:val="00371D07"/>
    <w:rsid w:val="0037281E"/>
    <w:rsid w:val="00372B10"/>
    <w:rsid w:val="00373502"/>
    <w:rsid w:val="00381D63"/>
    <w:rsid w:val="00383C21"/>
    <w:rsid w:val="0038483D"/>
    <w:rsid w:val="003852EE"/>
    <w:rsid w:val="00385430"/>
    <w:rsid w:val="0038682D"/>
    <w:rsid w:val="00392517"/>
    <w:rsid w:val="00397AF7"/>
    <w:rsid w:val="003A04A1"/>
    <w:rsid w:val="003A13CB"/>
    <w:rsid w:val="003A24EA"/>
    <w:rsid w:val="003B191A"/>
    <w:rsid w:val="003B244E"/>
    <w:rsid w:val="003B3AF2"/>
    <w:rsid w:val="003B476C"/>
    <w:rsid w:val="003B5B80"/>
    <w:rsid w:val="003D0DBE"/>
    <w:rsid w:val="003D0E34"/>
    <w:rsid w:val="003D18EA"/>
    <w:rsid w:val="003D316F"/>
    <w:rsid w:val="003D46BE"/>
    <w:rsid w:val="003D5E6A"/>
    <w:rsid w:val="003F0E8A"/>
    <w:rsid w:val="003F1192"/>
    <w:rsid w:val="003F50C9"/>
    <w:rsid w:val="00407228"/>
    <w:rsid w:val="004153D7"/>
    <w:rsid w:val="004155D6"/>
    <w:rsid w:val="00416911"/>
    <w:rsid w:val="00416F1F"/>
    <w:rsid w:val="004172D2"/>
    <w:rsid w:val="004302A1"/>
    <w:rsid w:val="00431CE8"/>
    <w:rsid w:val="00433CC0"/>
    <w:rsid w:val="00434905"/>
    <w:rsid w:val="004400D3"/>
    <w:rsid w:val="00441D92"/>
    <w:rsid w:val="00457ADC"/>
    <w:rsid w:val="0046656E"/>
    <w:rsid w:val="0046707F"/>
    <w:rsid w:val="00467A24"/>
    <w:rsid w:val="00470DA2"/>
    <w:rsid w:val="004722D4"/>
    <w:rsid w:val="00476388"/>
    <w:rsid w:val="0048417D"/>
    <w:rsid w:val="004853D4"/>
    <w:rsid w:val="00486259"/>
    <w:rsid w:val="00487086"/>
    <w:rsid w:val="00492D79"/>
    <w:rsid w:val="004A1D5F"/>
    <w:rsid w:val="004A4355"/>
    <w:rsid w:val="004A5746"/>
    <w:rsid w:val="004A6937"/>
    <w:rsid w:val="004B26B3"/>
    <w:rsid w:val="004B295E"/>
    <w:rsid w:val="004B3429"/>
    <w:rsid w:val="004B3AE9"/>
    <w:rsid w:val="004B57F1"/>
    <w:rsid w:val="004B645C"/>
    <w:rsid w:val="004C4BDD"/>
    <w:rsid w:val="004C68C1"/>
    <w:rsid w:val="004D28DE"/>
    <w:rsid w:val="004D2C36"/>
    <w:rsid w:val="004D5339"/>
    <w:rsid w:val="004D5920"/>
    <w:rsid w:val="004E12A4"/>
    <w:rsid w:val="004E22FA"/>
    <w:rsid w:val="004E49A4"/>
    <w:rsid w:val="004E516C"/>
    <w:rsid w:val="004E74AD"/>
    <w:rsid w:val="004F0547"/>
    <w:rsid w:val="004F6C9C"/>
    <w:rsid w:val="005001A0"/>
    <w:rsid w:val="005019A5"/>
    <w:rsid w:val="00511D15"/>
    <w:rsid w:val="00515F6D"/>
    <w:rsid w:val="005167D8"/>
    <w:rsid w:val="005207C2"/>
    <w:rsid w:val="005248CB"/>
    <w:rsid w:val="00524C97"/>
    <w:rsid w:val="00525EAA"/>
    <w:rsid w:val="005262C3"/>
    <w:rsid w:val="005273D7"/>
    <w:rsid w:val="00531E8D"/>
    <w:rsid w:val="00533C8B"/>
    <w:rsid w:val="00535B26"/>
    <w:rsid w:val="005364C7"/>
    <w:rsid w:val="00537D1C"/>
    <w:rsid w:val="005406F7"/>
    <w:rsid w:val="005447CF"/>
    <w:rsid w:val="00545D1E"/>
    <w:rsid w:val="0054624C"/>
    <w:rsid w:val="00552387"/>
    <w:rsid w:val="00552F29"/>
    <w:rsid w:val="00553E7B"/>
    <w:rsid w:val="00560EC5"/>
    <w:rsid w:val="00567068"/>
    <w:rsid w:val="00567AF9"/>
    <w:rsid w:val="00570E82"/>
    <w:rsid w:val="00571A8F"/>
    <w:rsid w:val="005730AB"/>
    <w:rsid w:val="00575D00"/>
    <w:rsid w:val="0058550C"/>
    <w:rsid w:val="00585E76"/>
    <w:rsid w:val="00591016"/>
    <w:rsid w:val="00592989"/>
    <w:rsid w:val="00593866"/>
    <w:rsid w:val="005938FD"/>
    <w:rsid w:val="0059788E"/>
    <w:rsid w:val="00597AC9"/>
    <w:rsid w:val="005A00AE"/>
    <w:rsid w:val="005A11AF"/>
    <w:rsid w:val="005A1287"/>
    <w:rsid w:val="005A1ACE"/>
    <w:rsid w:val="005A42D9"/>
    <w:rsid w:val="005A534F"/>
    <w:rsid w:val="005B0DCB"/>
    <w:rsid w:val="005B1365"/>
    <w:rsid w:val="005B1F73"/>
    <w:rsid w:val="005B2F6C"/>
    <w:rsid w:val="005B3109"/>
    <w:rsid w:val="005B454B"/>
    <w:rsid w:val="005B6255"/>
    <w:rsid w:val="005C56A1"/>
    <w:rsid w:val="005C7880"/>
    <w:rsid w:val="005D09F1"/>
    <w:rsid w:val="005D236C"/>
    <w:rsid w:val="005D250E"/>
    <w:rsid w:val="005D349A"/>
    <w:rsid w:val="005E0950"/>
    <w:rsid w:val="005E0E5B"/>
    <w:rsid w:val="005E37B1"/>
    <w:rsid w:val="005E3F73"/>
    <w:rsid w:val="005E4661"/>
    <w:rsid w:val="005E5C1C"/>
    <w:rsid w:val="005E6270"/>
    <w:rsid w:val="005E79F2"/>
    <w:rsid w:val="005F03A2"/>
    <w:rsid w:val="005F084A"/>
    <w:rsid w:val="005F181C"/>
    <w:rsid w:val="005F678A"/>
    <w:rsid w:val="00604501"/>
    <w:rsid w:val="006063A2"/>
    <w:rsid w:val="00607ACB"/>
    <w:rsid w:val="00610B51"/>
    <w:rsid w:val="006116F8"/>
    <w:rsid w:val="00611AD9"/>
    <w:rsid w:val="00613648"/>
    <w:rsid w:val="0061409E"/>
    <w:rsid w:val="00614EC7"/>
    <w:rsid w:val="006210E1"/>
    <w:rsid w:val="00624AD7"/>
    <w:rsid w:val="0062553A"/>
    <w:rsid w:val="00625EB5"/>
    <w:rsid w:val="00626D9B"/>
    <w:rsid w:val="00631328"/>
    <w:rsid w:val="00633D95"/>
    <w:rsid w:val="00641A69"/>
    <w:rsid w:val="00641CEB"/>
    <w:rsid w:val="00642DE4"/>
    <w:rsid w:val="00642DEF"/>
    <w:rsid w:val="0064391A"/>
    <w:rsid w:val="00644BCF"/>
    <w:rsid w:val="00645CE3"/>
    <w:rsid w:val="006474AE"/>
    <w:rsid w:val="0065090C"/>
    <w:rsid w:val="00651270"/>
    <w:rsid w:val="00657109"/>
    <w:rsid w:val="00665F29"/>
    <w:rsid w:val="00667C67"/>
    <w:rsid w:val="006710B5"/>
    <w:rsid w:val="00671F24"/>
    <w:rsid w:val="00674CE3"/>
    <w:rsid w:val="00680340"/>
    <w:rsid w:val="00680EDD"/>
    <w:rsid w:val="00681856"/>
    <w:rsid w:val="0068548C"/>
    <w:rsid w:val="00693583"/>
    <w:rsid w:val="0069550D"/>
    <w:rsid w:val="006A07B3"/>
    <w:rsid w:val="006A48D3"/>
    <w:rsid w:val="006A5700"/>
    <w:rsid w:val="006A7570"/>
    <w:rsid w:val="006B1C39"/>
    <w:rsid w:val="006B3634"/>
    <w:rsid w:val="006B3A56"/>
    <w:rsid w:val="006B47CC"/>
    <w:rsid w:val="006B4B14"/>
    <w:rsid w:val="006C0C48"/>
    <w:rsid w:val="006C2861"/>
    <w:rsid w:val="006C3B08"/>
    <w:rsid w:val="006C6520"/>
    <w:rsid w:val="006C65DF"/>
    <w:rsid w:val="006C6FAE"/>
    <w:rsid w:val="006D1F0A"/>
    <w:rsid w:val="006D2EB5"/>
    <w:rsid w:val="006E17D2"/>
    <w:rsid w:val="006E44A7"/>
    <w:rsid w:val="006F2E0D"/>
    <w:rsid w:val="006F5734"/>
    <w:rsid w:val="006F5A46"/>
    <w:rsid w:val="006F711D"/>
    <w:rsid w:val="0070217A"/>
    <w:rsid w:val="00702F27"/>
    <w:rsid w:val="00711E2B"/>
    <w:rsid w:val="007125E1"/>
    <w:rsid w:val="00714A94"/>
    <w:rsid w:val="00725291"/>
    <w:rsid w:val="00731312"/>
    <w:rsid w:val="0073260F"/>
    <w:rsid w:val="007368DD"/>
    <w:rsid w:val="00736B3B"/>
    <w:rsid w:val="00737AB0"/>
    <w:rsid w:val="00742B7B"/>
    <w:rsid w:val="0074301B"/>
    <w:rsid w:val="00745260"/>
    <w:rsid w:val="00745865"/>
    <w:rsid w:val="00747516"/>
    <w:rsid w:val="00762713"/>
    <w:rsid w:val="007640BA"/>
    <w:rsid w:val="0076564F"/>
    <w:rsid w:val="00770107"/>
    <w:rsid w:val="0077104A"/>
    <w:rsid w:val="007725D7"/>
    <w:rsid w:val="007733F7"/>
    <w:rsid w:val="00775DB1"/>
    <w:rsid w:val="0078302F"/>
    <w:rsid w:val="00786C4D"/>
    <w:rsid w:val="007905A4"/>
    <w:rsid w:val="00793079"/>
    <w:rsid w:val="007968ED"/>
    <w:rsid w:val="007A1129"/>
    <w:rsid w:val="007A17BD"/>
    <w:rsid w:val="007A29C7"/>
    <w:rsid w:val="007A4E95"/>
    <w:rsid w:val="007B086F"/>
    <w:rsid w:val="007B1A24"/>
    <w:rsid w:val="007B7778"/>
    <w:rsid w:val="007B7CF9"/>
    <w:rsid w:val="007C1B39"/>
    <w:rsid w:val="007D03F5"/>
    <w:rsid w:val="007D3870"/>
    <w:rsid w:val="007D41FB"/>
    <w:rsid w:val="007D637F"/>
    <w:rsid w:val="007E0819"/>
    <w:rsid w:val="007E6B4B"/>
    <w:rsid w:val="007E6D01"/>
    <w:rsid w:val="007F07D7"/>
    <w:rsid w:val="007F0E9E"/>
    <w:rsid w:val="007F171D"/>
    <w:rsid w:val="007F669C"/>
    <w:rsid w:val="008029BF"/>
    <w:rsid w:val="00802B1E"/>
    <w:rsid w:val="008072DB"/>
    <w:rsid w:val="00810342"/>
    <w:rsid w:val="0081326C"/>
    <w:rsid w:val="008158DD"/>
    <w:rsid w:val="00815D54"/>
    <w:rsid w:val="0082117A"/>
    <w:rsid w:val="008213A5"/>
    <w:rsid w:val="00823B00"/>
    <w:rsid w:val="00824760"/>
    <w:rsid w:val="00825429"/>
    <w:rsid w:val="008255C5"/>
    <w:rsid w:val="00826F34"/>
    <w:rsid w:val="0083244E"/>
    <w:rsid w:val="008341A7"/>
    <w:rsid w:val="00834C0C"/>
    <w:rsid w:val="008365D1"/>
    <w:rsid w:val="00840606"/>
    <w:rsid w:val="00850513"/>
    <w:rsid w:val="00850883"/>
    <w:rsid w:val="008544E8"/>
    <w:rsid w:val="00854E6A"/>
    <w:rsid w:val="0085598D"/>
    <w:rsid w:val="00863DB6"/>
    <w:rsid w:val="00865842"/>
    <w:rsid w:val="008659D6"/>
    <w:rsid w:val="00866377"/>
    <w:rsid w:val="00873170"/>
    <w:rsid w:val="008737B9"/>
    <w:rsid w:val="00874573"/>
    <w:rsid w:val="0087457D"/>
    <w:rsid w:val="00875245"/>
    <w:rsid w:val="00875C2B"/>
    <w:rsid w:val="0087755B"/>
    <w:rsid w:val="008811F5"/>
    <w:rsid w:val="0088183A"/>
    <w:rsid w:val="0088241F"/>
    <w:rsid w:val="0088529A"/>
    <w:rsid w:val="00885495"/>
    <w:rsid w:val="00887ECD"/>
    <w:rsid w:val="008901BB"/>
    <w:rsid w:val="0089444A"/>
    <w:rsid w:val="00896D1D"/>
    <w:rsid w:val="00897509"/>
    <w:rsid w:val="008A0612"/>
    <w:rsid w:val="008A190B"/>
    <w:rsid w:val="008A3CDE"/>
    <w:rsid w:val="008A649E"/>
    <w:rsid w:val="008A755A"/>
    <w:rsid w:val="008A7C56"/>
    <w:rsid w:val="008A7F04"/>
    <w:rsid w:val="008B0205"/>
    <w:rsid w:val="008B20AD"/>
    <w:rsid w:val="008B4C65"/>
    <w:rsid w:val="008B5064"/>
    <w:rsid w:val="008B6E71"/>
    <w:rsid w:val="008C4133"/>
    <w:rsid w:val="008C56BE"/>
    <w:rsid w:val="008D5598"/>
    <w:rsid w:val="008D583A"/>
    <w:rsid w:val="008E0ACF"/>
    <w:rsid w:val="008E4AB0"/>
    <w:rsid w:val="008E5DD9"/>
    <w:rsid w:val="008E65B2"/>
    <w:rsid w:val="008E6E0E"/>
    <w:rsid w:val="008F143E"/>
    <w:rsid w:val="008F23D3"/>
    <w:rsid w:val="008F3C48"/>
    <w:rsid w:val="008F617B"/>
    <w:rsid w:val="008F6DE6"/>
    <w:rsid w:val="008F71A8"/>
    <w:rsid w:val="00901225"/>
    <w:rsid w:val="00901557"/>
    <w:rsid w:val="00901650"/>
    <w:rsid w:val="009020C4"/>
    <w:rsid w:val="009114D2"/>
    <w:rsid w:val="0091191A"/>
    <w:rsid w:val="00914B88"/>
    <w:rsid w:val="00922225"/>
    <w:rsid w:val="00922B77"/>
    <w:rsid w:val="009239C4"/>
    <w:rsid w:val="00925BC9"/>
    <w:rsid w:val="00926E03"/>
    <w:rsid w:val="00927CC4"/>
    <w:rsid w:val="009305D4"/>
    <w:rsid w:val="00930C49"/>
    <w:rsid w:val="00931991"/>
    <w:rsid w:val="00932216"/>
    <w:rsid w:val="0093503B"/>
    <w:rsid w:val="00936CFC"/>
    <w:rsid w:val="00941007"/>
    <w:rsid w:val="009449C3"/>
    <w:rsid w:val="00945A99"/>
    <w:rsid w:val="00947966"/>
    <w:rsid w:val="00951C4A"/>
    <w:rsid w:val="009535E0"/>
    <w:rsid w:val="00953FAB"/>
    <w:rsid w:val="00956237"/>
    <w:rsid w:val="00957903"/>
    <w:rsid w:val="00960175"/>
    <w:rsid w:val="0096217E"/>
    <w:rsid w:val="009641CC"/>
    <w:rsid w:val="00965362"/>
    <w:rsid w:val="00965F5F"/>
    <w:rsid w:val="00966C17"/>
    <w:rsid w:val="009853CF"/>
    <w:rsid w:val="00990114"/>
    <w:rsid w:val="00990E59"/>
    <w:rsid w:val="009925C7"/>
    <w:rsid w:val="00994AF2"/>
    <w:rsid w:val="00995A6C"/>
    <w:rsid w:val="00996440"/>
    <w:rsid w:val="009A2CC9"/>
    <w:rsid w:val="009A3C43"/>
    <w:rsid w:val="009B3DA1"/>
    <w:rsid w:val="009B7B01"/>
    <w:rsid w:val="009C46CD"/>
    <w:rsid w:val="009C5D49"/>
    <w:rsid w:val="009C7A53"/>
    <w:rsid w:val="009E15A1"/>
    <w:rsid w:val="009E3EEE"/>
    <w:rsid w:val="009F3E58"/>
    <w:rsid w:val="009F72A9"/>
    <w:rsid w:val="009F75B4"/>
    <w:rsid w:val="009F78D7"/>
    <w:rsid w:val="00A0377F"/>
    <w:rsid w:val="00A13B83"/>
    <w:rsid w:val="00A15233"/>
    <w:rsid w:val="00A16792"/>
    <w:rsid w:val="00A2070A"/>
    <w:rsid w:val="00A220A7"/>
    <w:rsid w:val="00A24F51"/>
    <w:rsid w:val="00A25674"/>
    <w:rsid w:val="00A271A4"/>
    <w:rsid w:val="00A27781"/>
    <w:rsid w:val="00A27C49"/>
    <w:rsid w:val="00A31667"/>
    <w:rsid w:val="00A32E90"/>
    <w:rsid w:val="00A350E4"/>
    <w:rsid w:val="00A35B7E"/>
    <w:rsid w:val="00A35BAC"/>
    <w:rsid w:val="00A37D9B"/>
    <w:rsid w:val="00A447D9"/>
    <w:rsid w:val="00A44B04"/>
    <w:rsid w:val="00A507DD"/>
    <w:rsid w:val="00A55324"/>
    <w:rsid w:val="00A61209"/>
    <w:rsid w:val="00A64CE9"/>
    <w:rsid w:val="00A65894"/>
    <w:rsid w:val="00A70DFC"/>
    <w:rsid w:val="00A81DAB"/>
    <w:rsid w:val="00A8517D"/>
    <w:rsid w:val="00A86A1D"/>
    <w:rsid w:val="00A87734"/>
    <w:rsid w:val="00A92542"/>
    <w:rsid w:val="00A95F34"/>
    <w:rsid w:val="00A96BA6"/>
    <w:rsid w:val="00AA13CC"/>
    <w:rsid w:val="00AA3C08"/>
    <w:rsid w:val="00AA6EE1"/>
    <w:rsid w:val="00AB4779"/>
    <w:rsid w:val="00AB58F8"/>
    <w:rsid w:val="00AB6412"/>
    <w:rsid w:val="00AB6AE0"/>
    <w:rsid w:val="00AB6C82"/>
    <w:rsid w:val="00AC43C7"/>
    <w:rsid w:val="00AE1B0C"/>
    <w:rsid w:val="00AE28F8"/>
    <w:rsid w:val="00AF055C"/>
    <w:rsid w:val="00AF4845"/>
    <w:rsid w:val="00AF6E10"/>
    <w:rsid w:val="00B02D95"/>
    <w:rsid w:val="00B05A71"/>
    <w:rsid w:val="00B07E0D"/>
    <w:rsid w:val="00B104C2"/>
    <w:rsid w:val="00B13A6E"/>
    <w:rsid w:val="00B141BA"/>
    <w:rsid w:val="00B14E32"/>
    <w:rsid w:val="00B17B82"/>
    <w:rsid w:val="00B22156"/>
    <w:rsid w:val="00B233FF"/>
    <w:rsid w:val="00B252F5"/>
    <w:rsid w:val="00B30EF6"/>
    <w:rsid w:val="00B316C6"/>
    <w:rsid w:val="00B34E6D"/>
    <w:rsid w:val="00B37C11"/>
    <w:rsid w:val="00B43EB7"/>
    <w:rsid w:val="00B4410E"/>
    <w:rsid w:val="00B51ED8"/>
    <w:rsid w:val="00B52BAC"/>
    <w:rsid w:val="00B52E48"/>
    <w:rsid w:val="00B56298"/>
    <w:rsid w:val="00B56694"/>
    <w:rsid w:val="00B61B35"/>
    <w:rsid w:val="00B62292"/>
    <w:rsid w:val="00B63BC6"/>
    <w:rsid w:val="00B650D0"/>
    <w:rsid w:val="00B67DD5"/>
    <w:rsid w:val="00B7020F"/>
    <w:rsid w:val="00B71B8D"/>
    <w:rsid w:val="00B731AE"/>
    <w:rsid w:val="00B74F98"/>
    <w:rsid w:val="00B80845"/>
    <w:rsid w:val="00B81A9B"/>
    <w:rsid w:val="00B86433"/>
    <w:rsid w:val="00B92D1A"/>
    <w:rsid w:val="00B92D4A"/>
    <w:rsid w:val="00B971DA"/>
    <w:rsid w:val="00BA058D"/>
    <w:rsid w:val="00BA2498"/>
    <w:rsid w:val="00BB0F8F"/>
    <w:rsid w:val="00BB1FCA"/>
    <w:rsid w:val="00BB3C9A"/>
    <w:rsid w:val="00BB3E8B"/>
    <w:rsid w:val="00BB5D1D"/>
    <w:rsid w:val="00BC21FB"/>
    <w:rsid w:val="00BC60BD"/>
    <w:rsid w:val="00BD21CD"/>
    <w:rsid w:val="00BD37F2"/>
    <w:rsid w:val="00BD5723"/>
    <w:rsid w:val="00BD7330"/>
    <w:rsid w:val="00BE550C"/>
    <w:rsid w:val="00BE55B3"/>
    <w:rsid w:val="00BE6A32"/>
    <w:rsid w:val="00BF5F2C"/>
    <w:rsid w:val="00C00653"/>
    <w:rsid w:val="00C03571"/>
    <w:rsid w:val="00C06A19"/>
    <w:rsid w:val="00C15AF1"/>
    <w:rsid w:val="00C235A4"/>
    <w:rsid w:val="00C24C00"/>
    <w:rsid w:val="00C34A57"/>
    <w:rsid w:val="00C365DE"/>
    <w:rsid w:val="00C40D5E"/>
    <w:rsid w:val="00C43DF6"/>
    <w:rsid w:val="00C44562"/>
    <w:rsid w:val="00C45338"/>
    <w:rsid w:val="00C47269"/>
    <w:rsid w:val="00C47938"/>
    <w:rsid w:val="00C50658"/>
    <w:rsid w:val="00C51617"/>
    <w:rsid w:val="00C52D7B"/>
    <w:rsid w:val="00C545F7"/>
    <w:rsid w:val="00C776B0"/>
    <w:rsid w:val="00C83142"/>
    <w:rsid w:val="00C834CC"/>
    <w:rsid w:val="00C865CF"/>
    <w:rsid w:val="00C8742D"/>
    <w:rsid w:val="00C901B4"/>
    <w:rsid w:val="00C9226C"/>
    <w:rsid w:val="00C92B0C"/>
    <w:rsid w:val="00C94984"/>
    <w:rsid w:val="00C94D03"/>
    <w:rsid w:val="00C97CA9"/>
    <w:rsid w:val="00C97E70"/>
    <w:rsid w:val="00CB03C3"/>
    <w:rsid w:val="00CB4984"/>
    <w:rsid w:val="00CC68C9"/>
    <w:rsid w:val="00CD2624"/>
    <w:rsid w:val="00CD44C8"/>
    <w:rsid w:val="00CD4EA5"/>
    <w:rsid w:val="00CD7DAC"/>
    <w:rsid w:val="00CE0E64"/>
    <w:rsid w:val="00CE3EF3"/>
    <w:rsid w:val="00CE6C1F"/>
    <w:rsid w:val="00CF0CFD"/>
    <w:rsid w:val="00CF0E65"/>
    <w:rsid w:val="00CF1917"/>
    <w:rsid w:val="00CF2CBE"/>
    <w:rsid w:val="00CF6DAE"/>
    <w:rsid w:val="00D00033"/>
    <w:rsid w:val="00D00822"/>
    <w:rsid w:val="00D077CB"/>
    <w:rsid w:val="00D126B2"/>
    <w:rsid w:val="00D135D2"/>
    <w:rsid w:val="00D14D13"/>
    <w:rsid w:val="00D163B1"/>
    <w:rsid w:val="00D17871"/>
    <w:rsid w:val="00D206DE"/>
    <w:rsid w:val="00D22332"/>
    <w:rsid w:val="00D22958"/>
    <w:rsid w:val="00D233A7"/>
    <w:rsid w:val="00D26AEF"/>
    <w:rsid w:val="00D27778"/>
    <w:rsid w:val="00D415C5"/>
    <w:rsid w:val="00D415EE"/>
    <w:rsid w:val="00D45269"/>
    <w:rsid w:val="00D470DF"/>
    <w:rsid w:val="00D523DF"/>
    <w:rsid w:val="00D52608"/>
    <w:rsid w:val="00D57955"/>
    <w:rsid w:val="00D616BE"/>
    <w:rsid w:val="00D63185"/>
    <w:rsid w:val="00D63F4D"/>
    <w:rsid w:val="00D65222"/>
    <w:rsid w:val="00D65669"/>
    <w:rsid w:val="00D65BD1"/>
    <w:rsid w:val="00D670B7"/>
    <w:rsid w:val="00D71EC0"/>
    <w:rsid w:val="00D74C97"/>
    <w:rsid w:val="00D74CBD"/>
    <w:rsid w:val="00D80EB0"/>
    <w:rsid w:val="00D81B20"/>
    <w:rsid w:val="00D82FBE"/>
    <w:rsid w:val="00D86603"/>
    <w:rsid w:val="00D869F0"/>
    <w:rsid w:val="00D9036A"/>
    <w:rsid w:val="00D96296"/>
    <w:rsid w:val="00D97718"/>
    <w:rsid w:val="00DA0CD0"/>
    <w:rsid w:val="00DA2EB7"/>
    <w:rsid w:val="00DA606A"/>
    <w:rsid w:val="00DB1C98"/>
    <w:rsid w:val="00DB381C"/>
    <w:rsid w:val="00DB4259"/>
    <w:rsid w:val="00DB626F"/>
    <w:rsid w:val="00DB7239"/>
    <w:rsid w:val="00DC157F"/>
    <w:rsid w:val="00DC51F6"/>
    <w:rsid w:val="00DC7244"/>
    <w:rsid w:val="00DE357C"/>
    <w:rsid w:val="00DE580A"/>
    <w:rsid w:val="00DE6DF4"/>
    <w:rsid w:val="00DE7357"/>
    <w:rsid w:val="00E00130"/>
    <w:rsid w:val="00E03D76"/>
    <w:rsid w:val="00E040CD"/>
    <w:rsid w:val="00E07F7D"/>
    <w:rsid w:val="00E114BA"/>
    <w:rsid w:val="00E12370"/>
    <w:rsid w:val="00E1619B"/>
    <w:rsid w:val="00E16C89"/>
    <w:rsid w:val="00E16F25"/>
    <w:rsid w:val="00E17968"/>
    <w:rsid w:val="00E17F7F"/>
    <w:rsid w:val="00E21178"/>
    <w:rsid w:val="00E2148C"/>
    <w:rsid w:val="00E24731"/>
    <w:rsid w:val="00E24D1B"/>
    <w:rsid w:val="00E33864"/>
    <w:rsid w:val="00E357B7"/>
    <w:rsid w:val="00E3663E"/>
    <w:rsid w:val="00E36DCD"/>
    <w:rsid w:val="00E36F10"/>
    <w:rsid w:val="00E37456"/>
    <w:rsid w:val="00E62879"/>
    <w:rsid w:val="00E6492F"/>
    <w:rsid w:val="00E65DE5"/>
    <w:rsid w:val="00E75B86"/>
    <w:rsid w:val="00E81BCB"/>
    <w:rsid w:val="00E83219"/>
    <w:rsid w:val="00E911ED"/>
    <w:rsid w:val="00E91871"/>
    <w:rsid w:val="00E9756F"/>
    <w:rsid w:val="00EB3DDF"/>
    <w:rsid w:val="00EB6F9A"/>
    <w:rsid w:val="00EC283B"/>
    <w:rsid w:val="00EC761D"/>
    <w:rsid w:val="00ED56C7"/>
    <w:rsid w:val="00ED5A36"/>
    <w:rsid w:val="00EE4755"/>
    <w:rsid w:val="00EE558B"/>
    <w:rsid w:val="00EE6115"/>
    <w:rsid w:val="00EE6791"/>
    <w:rsid w:val="00EE70A5"/>
    <w:rsid w:val="00EF2016"/>
    <w:rsid w:val="00EF7AC8"/>
    <w:rsid w:val="00F009FD"/>
    <w:rsid w:val="00F02854"/>
    <w:rsid w:val="00F02D91"/>
    <w:rsid w:val="00F0754B"/>
    <w:rsid w:val="00F1072D"/>
    <w:rsid w:val="00F1093A"/>
    <w:rsid w:val="00F178D1"/>
    <w:rsid w:val="00F2192E"/>
    <w:rsid w:val="00F31396"/>
    <w:rsid w:val="00F325B4"/>
    <w:rsid w:val="00F338A6"/>
    <w:rsid w:val="00F34A6F"/>
    <w:rsid w:val="00F35645"/>
    <w:rsid w:val="00F36ABD"/>
    <w:rsid w:val="00F42068"/>
    <w:rsid w:val="00F434CD"/>
    <w:rsid w:val="00F46203"/>
    <w:rsid w:val="00F46F75"/>
    <w:rsid w:val="00F5128E"/>
    <w:rsid w:val="00F5141B"/>
    <w:rsid w:val="00F535B4"/>
    <w:rsid w:val="00F561F3"/>
    <w:rsid w:val="00F57BDB"/>
    <w:rsid w:val="00F61FD9"/>
    <w:rsid w:val="00F62308"/>
    <w:rsid w:val="00F71B51"/>
    <w:rsid w:val="00F73054"/>
    <w:rsid w:val="00F743FB"/>
    <w:rsid w:val="00F74DFE"/>
    <w:rsid w:val="00F77352"/>
    <w:rsid w:val="00F8214E"/>
    <w:rsid w:val="00F85B82"/>
    <w:rsid w:val="00F86E0F"/>
    <w:rsid w:val="00F86F47"/>
    <w:rsid w:val="00F8715D"/>
    <w:rsid w:val="00F877E0"/>
    <w:rsid w:val="00F9106F"/>
    <w:rsid w:val="00F91291"/>
    <w:rsid w:val="00F91736"/>
    <w:rsid w:val="00F91A25"/>
    <w:rsid w:val="00F96147"/>
    <w:rsid w:val="00F96226"/>
    <w:rsid w:val="00FA18B8"/>
    <w:rsid w:val="00FA5C03"/>
    <w:rsid w:val="00FB3A86"/>
    <w:rsid w:val="00FB4A02"/>
    <w:rsid w:val="00FC1534"/>
    <w:rsid w:val="00FC3EBB"/>
    <w:rsid w:val="00FC5E59"/>
    <w:rsid w:val="00FD13BA"/>
    <w:rsid w:val="00FD16BC"/>
    <w:rsid w:val="00FD1B13"/>
    <w:rsid w:val="00FD22F5"/>
    <w:rsid w:val="00FD271B"/>
    <w:rsid w:val="00FD294D"/>
    <w:rsid w:val="00FD32C6"/>
    <w:rsid w:val="00FD776D"/>
    <w:rsid w:val="00FE3633"/>
    <w:rsid w:val="00FE6231"/>
    <w:rsid w:val="00FF2906"/>
    <w:rsid w:val="00FF3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7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5172">
      <w:bodyDiv w:val="1"/>
      <w:marLeft w:val="0"/>
      <w:marRight w:val="0"/>
      <w:marTop w:val="0"/>
      <w:marBottom w:val="0"/>
      <w:divBdr>
        <w:top w:val="none" w:sz="0" w:space="0" w:color="auto"/>
        <w:left w:val="none" w:sz="0" w:space="0" w:color="auto"/>
        <w:bottom w:val="none" w:sz="0" w:space="0" w:color="auto"/>
        <w:right w:val="none" w:sz="0" w:space="0" w:color="auto"/>
      </w:divBdr>
    </w:div>
    <w:div w:id="488519674">
      <w:bodyDiv w:val="1"/>
      <w:marLeft w:val="0"/>
      <w:marRight w:val="0"/>
      <w:marTop w:val="0"/>
      <w:marBottom w:val="0"/>
      <w:divBdr>
        <w:top w:val="none" w:sz="0" w:space="0" w:color="auto"/>
        <w:left w:val="none" w:sz="0" w:space="0" w:color="auto"/>
        <w:bottom w:val="none" w:sz="0" w:space="0" w:color="auto"/>
        <w:right w:val="none" w:sz="0" w:space="0" w:color="auto"/>
      </w:divBdr>
    </w:div>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1257521722">
      <w:bodyDiv w:val="1"/>
      <w:marLeft w:val="0"/>
      <w:marRight w:val="0"/>
      <w:marTop w:val="0"/>
      <w:marBottom w:val="0"/>
      <w:divBdr>
        <w:top w:val="none" w:sz="0" w:space="0" w:color="auto"/>
        <w:left w:val="none" w:sz="0" w:space="0" w:color="auto"/>
        <w:bottom w:val="none" w:sz="0" w:space="0" w:color="auto"/>
        <w:right w:val="none" w:sz="0" w:space="0" w:color="auto"/>
      </w:divBdr>
    </w:div>
    <w:div w:id="1418477935">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 w:id="1892422561">
      <w:bodyDiv w:val="1"/>
      <w:marLeft w:val="0"/>
      <w:marRight w:val="0"/>
      <w:marTop w:val="0"/>
      <w:marBottom w:val="0"/>
      <w:divBdr>
        <w:top w:val="none" w:sz="0" w:space="0" w:color="auto"/>
        <w:left w:val="none" w:sz="0" w:space="0" w:color="auto"/>
        <w:bottom w:val="none" w:sz="0" w:space="0" w:color="auto"/>
        <w:right w:val="none" w:sz="0" w:space="0" w:color="auto"/>
      </w:divBdr>
    </w:div>
    <w:div w:id="20395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mes.Jordan@employmen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yperlink" Target="mailto:media@employment.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D291-6604-4425-B3D6-94E3202A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21566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2016-03-23T00:17:00Z</dcterms:created>
  <dcterms:modified xsi:type="dcterms:W3CDTF">2016-03-23T00:17:00Z</dcterms:modified>
</cp:coreProperties>
</file>